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C" w:rsidRPr="00A372DC" w:rsidRDefault="00E72764" w:rsidP="006E67A3">
      <w:pPr>
        <w:jc w:val="center"/>
        <w:rPr>
          <w:rFonts w:cstheme="minorHAnsi"/>
        </w:rPr>
      </w:pPr>
      <w:r w:rsidRPr="00A372DC">
        <w:rPr>
          <w:rFonts w:cstheme="minorHAnsi"/>
          <w:noProof/>
          <w:lang w:eastAsia="fr-FR"/>
        </w:rPr>
        <w:drawing>
          <wp:inline distT="0" distB="0" distL="0" distR="0" wp14:anchorId="189F1B1F" wp14:editId="2AE02CC3">
            <wp:extent cx="2404925" cy="1283313"/>
            <wp:effectExtent l="0" t="0" r="0" b="0"/>
            <wp:docPr id="1" name="Image 1" descr="logo-capa-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pa-or"/>
                    <pic:cNvPicPr>
                      <a:picLocks noChangeAspect="1" noChangeArrowheads="1"/>
                    </pic:cNvPicPr>
                  </pic:nvPicPr>
                  <pic:blipFill>
                    <a:blip r:embed="rId6" cstate="print"/>
                    <a:srcRect/>
                    <a:stretch>
                      <a:fillRect/>
                    </a:stretch>
                  </pic:blipFill>
                  <pic:spPr bwMode="auto">
                    <a:xfrm>
                      <a:off x="0" y="0"/>
                      <a:ext cx="2419930" cy="1291320"/>
                    </a:xfrm>
                    <a:prstGeom prst="rect">
                      <a:avLst/>
                    </a:prstGeom>
                    <a:noFill/>
                    <a:ln w="9525">
                      <a:noFill/>
                      <a:miter lim="800000"/>
                      <a:headEnd/>
                      <a:tailEnd/>
                    </a:ln>
                  </pic:spPr>
                </pic:pic>
              </a:graphicData>
            </a:graphic>
          </wp:inline>
        </w:drawing>
      </w:r>
    </w:p>
    <w:p w:rsidR="00E72764" w:rsidRPr="00A546EE" w:rsidRDefault="00E72764" w:rsidP="00E72764">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smallCaps/>
          <w:sz w:val="48"/>
          <w:szCs w:val="48"/>
        </w:rPr>
      </w:pPr>
      <w:r w:rsidRPr="00A546EE">
        <w:rPr>
          <w:rFonts w:cstheme="minorHAnsi"/>
          <w:b/>
          <w:smallCaps/>
          <w:sz w:val="48"/>
          <w:szCs w:val="48"/>
        </w:rPr>
        <w:t>Conseil Intercommunal de Sécurité et Prévention de la Délinquance</w:t>
      </w:r>
    </w:p>
    <w:p w:rsidR="00331995" w:rsidRPr="00A546EE" w:rsidRDefault="00E72764" w:rsidP="006E67A3">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bCs/>
          <w:smallCaps/>
          <w:sz w:val="48"/>
          <w:szCs w:val="48"/>
        </w:rPr>
      </w:pPr>
      <w:r w:rsidRPr="00A546EE">
        <w:rPr>
          <w:rFonts w:cstheme="minorHAnsi"/>
          <w:b/>
          <w:bCs/>
          <w:smallCaps/>
          <w:sz w:val="48"/>
          <w:szCs w:val="48"/>
        </w:rPr>
        <w:t>Appel à projets 20</w:t>
      </w:r>
      <w:r w:rsidR="004D5F77">
        <w:rPr>
          <w:rFonts w:cstheme="minorHAnsi"/>
          <w:b/>
          <w:bCs/>
          <w:smallCaps/>
          <w:sz w:val="48"/>
          <w:szCs w:val="48"/>
        </w:rPr>
        <w:t>22</w:t>
      </w:r>
    </w:p>
    <w:p w:rsidR="00F33490" w:rsidRPr="00A546EE" w:rsidRDefault="00E72764" w:rsidP="00054D39">
      <w:pPr>
        <w:autoSpaceDE w:val="0"/>
        <w:autoSpaceDN w:val="0"/>
        <w:adjustRightInd w:val="0"/>
        <w:jc w:val="center"/>
        <w:rPr>
          <w:rFonts w:cstheme="minorHAnsi"/>
          <w:b/>
          <w:bCs/>
          <w:sz w:val="40"/>
          <w:szCs w:val="40"/>
          <w:u w:val="single"/>
        </w:rPr>
      </w:pPr>
      <w:r w:rsidRPr="00A546EE">
        <w:rPr>
          <w:rFonts w:cstheme="minorHAnsi"/>
          <w:b/>
          <w:bCs/>
          <w:sz w:val="40"/>
          <w:szCs w:val="40"/>
          <w:u w:val="single"/>
        </w:rPr>
        <w:t>NOTE DE CADRAGE</w:t>
      </w:r>
    </w:p>
    <w:p w:rsidR="00F75564" w:rsidRPr="00A372DC" w:rsidRDefault="00E72764" w:rsidP="003F3A86">
      <w:pPr>
        <w:jc w:val="both"/>
        <w:rPr>
          <w:rFonts w:eastAsia="Calibri" w:cstheme="minorHAnsi"/>
          <w:sz w:val="24"/>
          <w:szCs w:val="24"/>
        </w:rPr>
      </w:pPr>
      <w:r w:rsidRPr="00A372DC">
        <w:rPr>
          <w:rFonts w:cstheme="minorHAnsi"/>
          <w:sz w:val="24"/>
          <w:szCs w:val="24"/>
        </w:rPr>
        <w:t xml:space="preserve">La CAPA, compétente en matière de </w:t>
      </w:r>
      <w:r w:rsidR="0054647D">
        <w:rPr>
          <w:rFonts w:cstheme="minorHAnsi"/>
          <w:sz w:val="24"/>
          <w:szCs w:val="24"/>
        </w:rPr>
        <w:t>Politique de la V</w:t>
      </w:r>
      <w:r w:rsidR="003F3A86" w:rsidRPr="00A372DC">
        <w:rPr>
          <w:rFonts w:cstheme="minorHAnsi"/>
          <w:sz w:val="24"/>
          <w:szCs w:val="24"/>
        </w:rPr>
        <w:t>ille</w:t>
      </w:r>
      <w:r w:rsidR="00F75564" w:rsidRPr="00A372DC">
        <w:rPr>
          <w:rFonts w:cstheme="minorHAnsi"/>
          <w:sz w:val="24"/>
          <w:szCs w:val="24"/>
        </w:rPr>
        <w:t>,</w:t>
      </w:r>
      <w:r w:rsidR="003F3A86" w:rsidRPr="00A372DC">
        <w:rPr>
          <w:rFonts w:cstheme="minorHAnsi"/>
          <w:sz w:val="24"/>
          <w:szCs w:val="24"/>
        </w:rPr>
        <w:t xml:space="preserve"> </w:t>
      </w:r>
      <w:r w:rsidR="00F75564" w:rsidRPr="00A372DC">
        <w:rPr>
          <w:rFonts w:cstheme="minorHAnsi"/>
          <w:sz w:val="24"/>
          <w:szCs w:val="24"/>
        </w:rPr>
        <w:t xml:space="preserve">est chargée de l’animation et la coordination des dispositifs locaux de prévention de la délinquance sur son territoire </w:t>
      </w:r>
      <w:r w:rsidR="00F75564" w:rsidRPr="00A372DC">
        <w:rPr>
          <w:rFonts w:eastAsia="Calibri" w:cstheme="minorHAnsi"/>
          <w:sz w:val="24"/>
          <w:szCs w:val="24"/>
        </w:rPr>
        <w:t>(Ajaccio, Villanova, Alata, Afa, Appietto, Sarrola</w:t>
      </w:r>
      <w:r w:rsidR="00A546EE">
        <w:rPr>
          <w:rFonts w:eastAsia="Calibri" w:cstheme="minorHAnsi"/>
          <w:sz w:val="24"/>
          <w:szCs w:val="24"/>
        </w:rPr>
        <w:t>-Carcopino</w:t>
      </w:r>
      <w:r w:rsidR="00F75564" w:rsidRPr="00A372DC">
        <w:rPr>
          <w:rFonts w:eastAsia="Calibri" w:cstheme="minorHAnsi"/>
          <w:sz w:val="24"/>
          <w:szCs w:val="24"/>
        </w:rPr>
        <w:t>, Valle di Mezzana, Tavaco, Cuttoli</w:t>
      </w:r>
      <w:r w:rsidR="00A546EE">
        <w:rPr>
          <w:rFonts w:eastAsia="Calibri" w:cstheme="minorHAnsi"/>
          <w:sz w:val="24"/>
          <w:szCs w:val="24"/>
        </w:rPr>
        <w:t>-Corticchiato</w:t>
      </w:r>
      <w:r w:rsidR="00F75564" w:rsidRPr="00A372DC">
        <w:rPr>
          <w:rFonts w:eastAsia="Calibri" w:cstheme="minorHAnsi"/>
          <w:sz w:val="24"/>
          <w:szCs w:val="24"/>
        </w:rPr>
        <w:t xml:space="preserve"> et Peri).</w:t>
      </w:r>
    </w:p>
    <w:p w:rsidR="00A546EE" w:rsidRDefault="00F75564" w:rsidP="00A546EE">
      <w:pPr>
        <w:jc w:val="both"/>
        <w:rPr>
          <w:rFonts w:cstheme="minorHAnsi"/>
          <w:sz w:val="24"/>
          <w:szCs w:val="24"/>
        </w:rPr>
      </w:pPr>
      <w:r w:rsidRPr="00A372DC">
        <w:rPr>
          <w:rFonts w:cstheme="minorHAnsi"/>
          <w:sz w:val="24"/>
          <w:szCs w:val="24"/>
        </w:rPr>
        <w:t xml:space="preserve">Sa </w:t>
      </w:r>
      <w:r w:rsidR="00E72764" w:rsidRPr="00A372DC">
        <w:rPr>
          <w:rFonts w:cstheme="minorHAnsi"/>
          <w:sz w:val="24"/>
          <w:szCs w:val="24"/>
        </w:rPr>
        <w:t>stratégie locale</w:t>
      </w:r>
      <w:r w:rsidRPr="00A372DC">
        <w:rPr>
          <w:rFonts w:cstheme="minorHAnsi"/>
          <w:sz w:val="24"/>
          <w:szCs w:val="24"/>
        </w:rPr>
        <w:t xml:space="preserve"> s’inscrit en cohérence avec </w:t>
      </w:r>
      <w:r w:rsidRPr="00A546EE">
        <w:rPr>
          <w:rFonts w:cstheme="minorHAnsi"/>
          <w:b/>
          <w:sz w:val="24"/>
          <w:szCs w:val="24"/>
        </w:rPr>
        <w:t xml:space="preserve">la </w:t>
      </w:r>
      <w:r w:rsidR="00F377F1" w:rsidRPr="00A546EE">
        <w:rPr>
          <w:rFonts w:cstheme="minorHAnsi"/>
          <w:b/>
          <w:sz w:val="24"/>
          <w:szCs w:val="24"/>
        </w:rPr>
        <w:t xml:space="preserve">nouvelle </w:t>
      </w:r>
      <w:r w:rsidRPr="00A546EE">
        <w:rPr>
          <w:rFonts w:cstheme="minorHAnsi"/>
          <w:b/>
          <w:sz w:val="24"/>
          <w:szCs w:val="24"/>
        </w:rPr>
        <w:t>Stratégie N</w:t>
      </w:r>
      <w:r w:rsidR="00E72764" w:rsidRPr="00A546EE">
        <w:rPr>
          <w:rFonts w:cstheme="minorHAnsi"/>
          <w:b/>
          <w:sz w:val="24"/>
          <w:szCs w:val="24"/>
        </w:rPr>
        <w:t>at</w:t>
      </w:r>
      <w:r w:rsidRPr="00A546EE">
        <w:rPr>
          <w:rFonts w:cstheme="minorHAnsi"/>
          <w:b/>
          <w:sz w:val="24"/>
          <w:szCs w:val="24"/>
        </w:rPr>
        <w:t xml:space="preserve">ionale de Prévention de la Délinquance </w:t>
      </w:r>
      <w:r w:rsidR="00F377F1" w:rsidRPr="00A546EE">
        <w:rPr>
          <w:rFonts w:cstheme="minorHAnsi"/>
          <w:b/>
          <w:sz w:val="24"/>
          <w:szCs w:val="24"/>
        </w:rPr>
        <w:t>2020/2024</w:t>
      </w:r>
      <w:r w:rsidR="00F377F1" w:rsidRPr="00A372DC">
        <w:rPr>
          <w:rFonts w:cstheme="minorHAnsi"/>
          <w:sz w:val="24"/>
          <w:szCs w:val="24"/>
        </w:rPr>
        <w:t xml:space="preserve"> </w:t>
      </w:r>
      <w:r w:rsidRPr="00A372DC">
        <w:rPr>
          <w:rFonts w:cstheme="minorHAnsi"/>
          <w:sz w:val="24"/>
          <w:szCs w:val="24"/>
        </w:rPr>
        <w:t>qui fixe trois orient</w:t>
      </w:r>
      <w:r w:rsidR="00E314B3" w:rsidRPr="00A372DC">
        <w:rPr>
          <w:rFonts w:cstheme="minorHAnsi"/>
          <w:sz w:val="24"/>
          <w:szCs w:val="24"/>
        </w:rPr>
        <w:t>ations majeures aux programmes d’actions éligi</w:t>
      </w:r>
      <w:r w:rsidR="0054647D">
        <w:rPr>
          <w:rFonts w:cstheme="minorHAnsi"/>
          <w:sz w:val="24"/>
          <w:szCs w:val="24"/>
        </w:rPr>
        <w:t>bles aux financements de cette p</w:t>
      </w:r>
      <w:r w:rsidR="00E314B3" w:rsidRPr="00A372DC">
        <w:rPr>
          <w:rFonts w:cstheme="minorHAnsi"/>
          <w:sz w:val="24"/>
          <w:szCs w:val="24"/>
        </w:rPr>
        <w:t>olitique publique :</w:t>
      </w:r>
    </w:p>
    <w:p w:rsidR="00A372DC" w:rsidRPr="00A546EE" w:rsidRDefault="005702F5" w:rsidP="00A546EE">
      <w:pPr>
        <w:pStyle w:val="Paragraphedeliste"/>
        <w:ind w:left="720"/>
        <w:jc w:val="both"/>
        <w:rPr>
          <w:rFonts w:cstheme="minorHAnsi"/>
        </w:rPr>
      </w:pPr>
      <w:hyperlink r:id="rId7" w:history="1">
        <w:r w:rsidR="00A546EE">
          <w:rPr>
            <w:rStyle w:val="lev"/>
            <w:rFonts w:asciiTheme="minorHAnsi" w:hAnsiTheme="minorHAnsi" w:cstheme="minorHAnsi"/>
            <w:bdr w:val="none" w:sz="0" w:space="0" w:color="auto" w:frame="1"/>
          </w:rPr>
          <w:t>1. L</w:t>
        </w:r>
        <w:r w:rsidR="00F377F1" w:rsidRPr="00A546EE">
          <w:rPr>
            <w:rStyle w:val="lev"/>
            <w:rFonts w:asciiTheme="minorHAnsi" w:hAnsiTheme="minorHAnsi" w:cstheme="minorHAnsi"/>
            <w:bdr w:val="none" w:sz="0" w:space="0" w:color="auto" w:frame="1"/>
          </w:rPr>
          <w:t>a prévention de la délinquance des plus jeunes avant l’âge de 12 ans</w:t>
        </w:r>
      </w:hyperlink>
      <w:r w:rsidR="00A372DC" w:rsidRPr="00A546EE">
        <w:rPr>
          <w:rFonts w:cstheme="minorHAnsi"/>
          <w:bdr w:val="none" w:sz="0" w:space="0" w:color="auto" w:frame="1"/>
          <w:shd w:val="clear" w:color="auto" w:fill="FFFFFF"/>
        </w:rPr>
        <w:t xml:space="preserve"> </w:t>
      </w:r>
      <w:r w:rsidR="00A16759" w:rsidRPr="0054647D">
        <w:rPr>
          <w:rFonts w:cstheme="minorHAnsi"/>
          <w:b/>
          <w:bdr w:val="none" w:sz="0" w:space="0" w:color="auto" w:frame="1"/>
          <w:shd w:val="clear" w:color="auto" w:fill="FFFFFF"/>
        </w:rPr>
        <w:t>visant :</w:t>
      </w:r>
    </w:p>
    <w:p w:rsidR="00A372DC" w:rsidRPr="00A546EE" w:rsidRDefault="00A16759" w:rsidP="004C4210">
      <w:pPr>
        <w:pStyle w:val="Paragraphedeliste"/>
        <w:numPr>
          <w:ilvl w:val="0"/>
          <w:numId w:val="12"/>
        </w:numPr>
        <w:rPr>
          <w:rStyle w:val="fontstyle0"/>
          <w:rFonts w:asciiTheme="minorHAnsi" w:hAnsiTheme="minorHAnsi" w:cstheme="minorHAnsi"/>
          <w:bdr w:val="none" w:sz="0" w:space="0" w:color="auto" w:frame="1"/>
          <w:shd w:val="clear" w:color="auto" w:fill="FFFFFF"/>
        </w:rPr>
      </w:pPr>
      <w:r w:rsidRPr="0054647D">
        <w:rPr>
          <w:rStyle w:val="fontstyle0"/>
          <w:rFonts w:asciiTheme="minorHAnsi" w:hAnsiTheme="minorHAnsi" w:cstheme="minorHAnsi"/>
          <w:bdr w:val="none" w:sz="0" w:space="0" w:color="auto" w:frame="1"/>
          <w:shd w:val="clear" w:color="auto" w:fill="FFFFFF"/>
        </w:rPr>
        <w:t>La</w:t>
      </w:r>
      <w:r w:rsidR="004C4210" w:rsidRPr="00A546EE">
        <w:rPr>
          <w:rStyle w:val="fontstyle0"/>
          <w:rFonts w:cstheme="minorHAnsi"/>
          <w:bdr w:val="none" w:sz="0" w:space="0" w:color="auto" w:frame="1"/>
          <w:shd w:val="clear" w:color="auto" w:fill="FFFFFF"/>
        </w:rPr>
        <w:t xml:space="preserve"> recherche d’</w:t>
      </w:r>
      <w:r w:rsidR="004C4210" w:rsidRPr="00A546EE">
        <w:rPr>
          <w:rStyle w:val="fontstyle0"/>
          <w:rFonts w:asciiTheme="minorHAnsi" w:hAnsiTheme="minorHAnsi" w:cstheme="minorHAnsi"/>
          <w:bdr w:val="none" w:sz="0" w:space="0" w:color="auto" w:frame="1"/>
          <w:shd w:val="clear" w:color="auto" w:fill="FFFFFF"/>
        </w:rPr>
        <w:t>une</w:t>
      </w:r>
      <w:r w:rsidR="00F377F1" w:rsidRPr="00A546EE">
        <w:rPr>
          <w:rStyle w:val="fontstyle0"/>
          <w:rFonts w:asciiTheme="minorHAnsi" w:hAnsiTheme="minorHAnsi" w:cstheme="minorHAnsi"/>
          <w:bdr w:val="none" w:sz="0" w:space="0" w:color="auto" w:frame="1"/>
          <w:shd w:val="clear" w:color="auto" w:fill="FFFFFF"/>
        </w:rPr>
        <w:t xml:space="preserve"> mobilisation pl</w:t>
      </w:r>
      <w:r w:rsidR="004C4210" w:rsidRPr="00A546EE">
        <w:rPr>
          <w:rStyle w:val="fontstyle0"/>
          <w:rFonts w:asciiTheme="minorHAnsi" w:hAnsiTheme="minorHAnsi" w:cstheme="minorHAnsi"/>
          <w:bdr w:val="none" w:sz="0" w:space="0" w:color="auto" w:frame="1"/>
          <w:shd w:val="clear" w:color="auto" w:fill="FFFFFF"/>
        </w:rPr>
        <w:t>us systématique des familles.</w:t>
      </w:r>
    </w:p>
    <w:p w:rsidR="00A372DC" w:rsidRPr="00A546EE" w:rsidRDefault="00A16759" w:rsidP="00A372DC">
      <w:pPr>
        <w:pStyle w:val="Paragraphedeliste"/>
        <w:numPr>
          <w:ilvl w:val="0"/>
          <w:numId w:val="12"/>
        </w:numPr>
        <w:rPr>
          <w:rStyle w:val="fontstyle0"/>
          <w:rFonts w:asciiTheme="minorHAnsi" w:hAnsiTheme="minorHAnsi" w:cstheme="minorHAnsi"/>
          <w:bdr w:val="none" w:sz="0" w:space="0" w:color="auto" w:frame="1"/>
          <w:shd w:val="clear" w:color="auto" w:fill="FFFFFF"/>
        </w:rPr>
      </w:pPr>
      <w:r>
        <w:rPr>
          <w:rStyle w:val="fontstyle0"/>
          <w:rFonts w:asciiTheme="minorHAnsi" w:hAnsiTheme="minorHAnsi" w:cstheme="minorHAnsi"/>
          <w:bdr w:val="none" w:sz="0" w:space="0" w:color="auto" w:frame="1"/>
          <w:shd w:val="clear" w:color="auto" w:fill="FFFFFF"/>
        </w:rPr>
        <w:t>La</w:t>
      </w:r>
      <w:r w:rsidR="004C4210" w:rsidRPr="00A546EE">
        <w:rPr>
          <w:rStyle w:val="fontstyle0"/>
          <w:rFonts w:asciiTheme="minorHAnsi" w:hAnsiTheme="minorHAnsi" w:cstheme="minorHAnsi"/>
          <w:bdr w:val="none" w:sz="0" w:space="0" w:color="auto" w:frame="1"/>
          <w:shd w:val="clear" w:color="auto" w:fill="FFFFFF"/>
        </w:rPr>
        <w:t xml:space="preserve"> </w:t>
      </w:r>
      <w:r w:rsidR="00F377F1" w:rsidRPr="00A546EE">
        <w:rPr>
          <w:rStyle w:val="fontstyle0"/>
          <w:rFonts w:asciiTheme="minorHAnsi" w:hAnsiTheme="minorHAnsi" w:cstheme="minorHAnsi"/>
          <w:bdr w:val="none" w:sz="0" w:space="0" w:color="auto" w:frame="1"/>
          <w:shd w:val="clear" w:color="auto" w:fill="FFFFFF"/>
        </w:rPr>
        <w:t xml:space="preserve"> mise en œuvre</w:t>
      </w:r>
      <w:r w:rsidR="00A372DC" w:rsidRPr="00A546EE">
        <w:rPr>
          <w:rFonts w:asciiTheme="minorHAnsi" w:hAnsiTheme="minorHAnsi" w:cstheme="minorHAnsi"/>
          <w:bdr w:val="none" w:sz="0" w:space="0" w:color="auto" w:frame="1"/>
          <w:shd w:val="clear" w:color="auto" w:fill="FFFFFF"/>
        </w:rPr>
        <w:t xml:space="preserve"> </w:t>
      </w:r>
      <w:r w:rsidR="00A372DC" w:rsidRPr="00A546EE">
        <w:rPr>
          <w:rStyle w:val="fontstyle0"/>
          <w:rFonts w:asciiTheme="minorHAnsi" w:hAnsiTheme="minorHAnsi" w:cstheme="minorHAnsi"/>
          <w:bdr w:val="none" w:sz="0" w:space="0" w:color="auto" w:frame="1"/>
          <w:shd w:val="clear" w:color="auto" w:fill="FFFFFF"/>
        </w:rPr>
        <w:t xml:space="preserve">d’actions de </w:t>
      </w:r>
      <w:r w:rsidR="00F377F1" w:rsidRPr="00A546EE">
        <w:rPr>
          <w:rStyle w:val="fontstyle0"/>
          <w:rFonts w:asciiTheme="minorHAnsi" w:hAnsiTheme="minorHAnsi" w:cstheme="minorHAnsi"/>
          <w:bdr w:val="none" w:sz="0" w:space="0" w:color="auto" w:frame="1"/>
          <w:shd w:val="clear" w:color="auto" w:fill="FFFFFF"/>
        </w:rPr>
        <w:t>sensibilisation e</w:t>
      </w:r>
      <w:r w:rsidR="00A372DC" w:rsidRPr="00A546EE">
        <w:rPr>
          <w:rStyle w:val="fontstyle0"/>
          <w:rFonts w:asciiTheme="minorHAnsi" w:hAnsiTheme="minorHAnsi" w:cstheme="minorHAnsi"/>
          <w:bdr w:val="none" w:sz="0" w:space="0" w:color="auto" w:frame="1"/>
          <w:shd w:val="clear" w:color="auto" w:fill="FFFFFF"/>
        </w:rPr>
        <w:t>t d’éducation aux médias et aux réseaux sociaux</w:t>
      </w:r>
      <w:r w:rsidR="004C4210" w:rsidRPr="00A546EE">
        <w:rPr>
          <w:rStyle w:val="fontstyle0"/>
          <w:rFonts w:asciiTheme="minorHAnsi" w:hAnsiTheme="minorHAnsi" w:cstheme="minorHAnsi"/>
          <w:bdr w:val="none" w:sz="0" w:space="0" w:color="auto" w:frame="1"/>
          <w:shd w:val="clear" w:color="auto" w:fill="FFFFFF"/>
        </w:rPr>
        <w:t>.</w:t>
      </w:r>
    </w:p>
    <w:p w:rsidR="00A372DC" w:rsidRPr="00A546EE" w:rsidRDefault="00A16759" w:rsidP="00A372DC">
      <w:pPr>
        <w:pStyle w:val="Paragraphedeliste"/>
        <w:numPr>
          <w:ilvl w:val="0"/>
          <w:numId w:val="12"/>
        </w:numPr>
        <w:rPr>
          <w:rStyle w:val="fontstyle0"/>
          <w:rFonts w:asciiTheme="minorHAnsi" w:hAnsiTheme="minorHAnsi" w:cstheme="minorHAnsi"/>
          <w:bdr w:val="none" w:sz="0" w:space="0" w:color="auto" w:frame="1"/>
          <w:shd w:val="clear" w:color="auto" w:fill="FFFFFF"/>
        </w:rPr>
      </w:pPr>
      <w:r>
        <w:rPr>
          <w:rStyle w:val="fontstyle0"/>
          <w:rFonts w:asciiTheme="minorHAnsi" w:hAnsiTheme="minorHAnsi" w:cstheme="minorHAnsi"/>
          <w:bdr w:val="none" w:sz="0" w:space="0" w:color="auto" w:frame="1"/>
          <w:shd w:val="clear" w:color="auto" w:fill="FFFFFF"/>
        </w:rPr>
        <w:t>La</w:t>
      </w:r>
      <w:r w:rsidR="004C4210" w:rsidRPr="00A546EE">
        <w:rPr>
          <w:rStyle w:val="fontstyle0"/>
          <w:rFonts w:asciiTheme="minorHAnsi" w:hAnsiTheme="minorHAnsi" w:cstheme="minorHAnsi"/>
          <w:bdr w:val="none" w:sz="0" w:space="0" w:color="auto" w:frame="1"/>
          <w:shd w:val="clear" w:color="auto" w:fill="FFFFFF"/>
        </w:rPr>
        <w:t xml:space="preserve"> promotion de la</w:t>
      </w:r>
      <w:r w:rsidR="00A372DC" w:rsidRPr="00A546EE">
        <w:rPr>
          <w:rStyle w:val="fontstyle0"/>
          <w:rFonts w:asciiTheme="minorHAnsi" w:hAnsiTheme="minorHAnsi" w:cstheme="minorHAnsi"/>
          <w:bdr w:val="none" w:sz="0" w:space="0" w:color="auto" w:frame="1"/>
          <w:shd w:val="clear" w:color="auto" w:fill="FFFFFF"/>
        </w:rPr>
        <w:t xml:space="preserve"> citoyenneté, </w:t>
      </w:r>
      <w:r w:rsidR="004C4210" w:rsidRPr="00A546EE">
        <w:rPr>
          <w:rStyle w:val="fontstyle0"/>
          <w:rFonts w:asciiTheme="minorHAnsi" w:hAnsiTheme="minorHAnsi" w:cstheme="minorHAnsi"/>
          <w:bdr w:val="none" w:sz="0" w:space="0" w:color="auto" w:frame="1"/>
          <w:shd w:val="clear" w:color="auto" w:fill="FFFFFF"/>
        </w:rPr>
        <w:t xml:space="preserve">de </w:t>
      </w:r>
      <w:r w:rsidR="00A372DC" w:rsidRPr="00A546EE">
        <w:rPr>
          <w:rStyle w:val="fontstyle0"/>
          <w:rFonts w:asciiTheme="minorHAnsi" w:hAnsiTheme="minorHAnsi" w:cstheme="minorHAnsi"/>
          <w:bdr w:val="none" w:sz="0" w:space="0" w:color="auto" w:frame="1"/>
          <w:shd w:val="clear" w:color="auto" w:fill="FFFFFF"/>
        </w:rPr>
        <w:t>l’insertion sociale et professionnelle</w:t>
      </w:r>
      <w:r w:rsidR="0054647D">
        <w:rPr>
          <w:rStyle w:val="fontstyle0"/>
          <w:rFonts w:asciiTheme="minorHAnsi" w:hAnsiTheme="minorHAnsi" w:cstheme="minorHAnsi"/>
          <w:bdr w:val="none" w:sz="0" w:space="0" w:color="auto" w:frame="1"/>
          <w:shd w:val="clear" w:color="auto" w:fill="FFFFFF"/>
        </w:rPr>
        <w:t>.</w:t>
      </w:r>
    </w:p>
    <w:p w:rsidR="004C4210" w:rsidRPr="00A546EE" w:rsidRDefault="00A16759" w:rsidP="00A372DC">
      <w:pPr>
        <w:pStyle w:val="Paragraphedeliste"/>
        <w:numPr>
          <w:ilvl w:val="0"/>
          <w:numId w:val="12"/>
        </w:numPr>
        <w:rPr>
          <w:rStyle w:val="fontstyle0"/>
          <w:rFonts w:asciiTheme="minorHAnsi" w:hAnsiTheme="minorHAnsi" w:cstheme="minorHAnsi"/>
          <w:bdr w:val="none" w:sz="0" w:space="0" w:color="auto" w:frame="1"/>
          <w:shd w:val="clear" w:color="auto" w:fill="FFFFFF"/>
        </w:rPr>
      </w:pPr>
      <w:r>
        <w:rPr>
          <w:rStyle w:val="fontstyle0"/>
          <w:rFonts w:asciiTheme="minorHAnsi" w:hAnsiTheme="minorHAnsi" w:cstheme="minorHAnsi"/>
          <w:bdr w:val="none" w:sz="0" w:space="0" w:color="auto" w:frame="1"/>
          <w:shd w:val="clear" w:color="auto" w:fill="FFFFFF"/>
        </w:rPr>
        <w:t>Toute</w:t>
      </w:r>
      <w:r w:rsidR="004C4210" w:rsidRPr="00A546EE">
        <w:rPr>
          <w:rStyle w:val="fontstyle0"/>
          <w:rFonts w:asciiTheme="minorHAnsi" w:hAnsiTheme="minorHAnsi" w:cstheme="minorHAnsi"/>
          <w:bdr w:val="none" w:sz="0" w:space="0" w:color="auto" w:frame="1"/>
          <w:shd w:val="clear" w:color="auto" w:fill="FFFFFF"/>
        </w:rPr>
        <w:t xml:space="preserve"> forme de</w:t>
      </w:r>
      <w:r w:rsidR="00A372DC" w:rsidRPr="00A546EE">
        <w:rPr>
          <w:rStyle w:val="fontstyle0"/>
          <w:rFonts w:asciiTheme="minorHAnsi" w:hAnsiTheme="minorHAnsi" w:cstheme="minorHAnsi"/>
          <w:bdr w:val="none" w:sz="0" w:space="0" w:color="auto" w:frame="1"/>
          <w:shd w:val="clear" w:color="auto" w:fill="FFFFFF"/>
        </w:rPr>
        <w:t xml:space="preserve"> </w:t>
      </w:r>
      <w:r w:rsidR="004C4210" w:rsidRPr="00A546EE">
        <w:rPr>
          <w:rStyle w:val="fontstyle0"/>
          <w:rFonts w:asciiTheme="minorHAnsi" w:hAnsiTheme="minorHAnsi" w:cstheme="minorHAnsi"/>
          <w:bdr w:val="none" w:sz="0" w:space="0" w:color="auto" w:frame="1"/>
          <w:shd w:val="clear" w:color="auto" w:fill="FFFFFF"/>
        </w:rPr>
        <w:t>médiation scolaire afin de lutter contre le décrochage</w:t>
      </w:r>
      <w:r w:rsidR="0054647D">
        <w:rPr>
          <w:rStyle w:val="fontstyle0"/>
          <w:rFonts w:asciiTheme="minorHAnsi" w:hAnsiTheme="minorHAnsi" w:cstheme="minorHAnsi"/>
          <w:bdr w:val="none" w:sz="0" w:space="0" w:color="auto" w:frame="1"/>
          <w:shd w:val="clear" w:color="auto" w:fill="FFFFFF"/>
        </w:rPr>
        <w:t>.</w:t>
      </w:r>
      <w:r w:rsidR="004C4210" w:rsidRPr="00A546EE">
        <w:rPr>
          <w:rStyle w:val="fontstyle0"/>
          <w:rFonts w:asciiTheme="minorHAnsi" w:hAnsiTheme="minorHAnsi" w:cstheme="minorHAnsi"/>
          <w:bdr w:val="none" w:sz="0" w:space="0" w:color="auto" w:frame="1"/>
          <w:shd w:val="clear" w:color="auto" w:fill="FFFFFF"/>
        </w:rPr>
        <w:t xml:space="preserve"> </w:t>
      </w:r>
    </w:p>
    <w:p w:rsidR="004C4210" w:rsidRPr="00A546EE" w:rsidRDefault="00A16759" w:rsidP="00A372DC">
      <w:pPr>
        <w:pStyle w:val="Paragraphedeliste"/>
        <w:numPr>
          <w:ilvl w:val="0"/>
          <w:numId w:val="12"/>
        </w:numPr>
        <w:rPr>
          <w:rStyle w:val="fontstyle0"/>
          <w:rFonts w:asciiTheme="minorHAnsi" w:hAnsiTheme="minorHAnsi" w:cstheme="minorHAnsi"/>
          <w:bdr w:val="none" w:sz="0" w:space="0" w:color="auto" w:frame="1"/>
          <w:shd w:val="clear" w:color="auto" w:fill="FFFFFF"/>
        </w:rPr>
      </w:pPr>
      <w:r>
        <w:rPr>
          <w:rStyle w:val="fontstyle0"/>
          <w:rFonts w:asciiTheme="minorHAnsi" w:hAnsiTheme="minorHAnsi" w:cstheme="minorHAnsi"/>
          <w:bdr w:val="none" w:sz="0" w:space="0" w:color="auto" w:frame="1"/>
          <w:shd w:val="clear" w:color="auto" w:fill="FFFFFF"/>
        </w:rPr>
        <w:t>La</w:t>
      </w:r>
      <w:r w:rsidR="004C4210" w:rsidRPr="00A546EE">
        <w:rPr>
          <w:rStyle w:val="fontstyle0"/>
          <w:rFonts w:asciiTheme="minorHAnsi" w:hAnsiTheme="minorHAnsi" w:cstheme="minorHAnsi"/>
          <w:bdr w:val="none" w:sz="0" w:space="0" w:color="auto" w:frame="1"/>
          <w:shd w:val="clear" w:color="auto" w:fill="FFFFFF"/>
        </w:rPr>
        <w:t xml:space="preserve"> prévention de la récidive</w:t>
      </w:r>
      <w:r w:rsidR="0054647D">
        <w:rPr>
          <w:rStyle w:val="fontstyle0"/>
          <w:rFonts w:asciiTheme="minorHAnsi" w:hAnsiTheme="minorHAnsi" w:cstheme="minorHAnsi"/>
          <w:bdr w:val="none" w:sz="0" w:space="0" w:color="auto" w:frame="1"/>
          <w:shd w:val="clear" w:color="auto" w:fill="FFFFFF"/>
        </w:rPr>
        <w:t>.</w:t>
      </w:r>
    </w:p>
    <w:p w:rsidR="00054D39" w:rsidRPr="00A546EE" w:rsidRDefault="005702F5" w:rsidP="00A546EE">
      <w:pPr>
        <w:pStyle w:val="Paragraphedeliste"/>
        <w:ind w:left="720"/>
        <w:rPr>
          <w:rStyle w:val="fontstyle0"/>
          <w:rFonts w:asciiTheme="minorHAnsi" w:hAnsiTheme="minorHAnsi" w:cstheme="minorHAnsi"/>
        </w:rPr>
      </w:pPr>
      <w:hyperlink r:id="rId8" w:history="1">
        <w:r w:rsidR="00A546EE">
          <w:rPr>
            <w:rStyle w:val="lev"/>
            <w:rFonts w:asciiTheme="minorHAnsi" w:hAnsiTheme="minorHAnsi" w:cstheme="minorHAnsi"/>
            <w:bdr w:val="none" w:sz="0" w:space="0" w:color="auto" w:frame="1"/>
          </w:rPr>
          <w:t>2.</w:t>
        </w:r>
        <w:r w:rsidR="0054647D">
          <w:rPr>
            <w:rStyle w:val="lev"/>
            <w:rFonts w:asciiTheme="minorHAnsi" w:hAnsiTheme="minorHAnsi" w:cstheme="minorHAnsi"/>
            <w:bdr w:val="none" w:sz="0" w:space="0" w:color="auto" w:frame="1"/>
          </w:rPr>
          <w:t xml:space="preserve"> </w:t>
        </w:r>
        <w:r w:rsidR="00A546EE">
          <w:rPr>
            <w:rStyle w:val="lev"/>
            <w:rFonts w:asciiTheme="minorHAnsi" w:hAnsiTheme="minorHAnsi" w:cstheme="minorHAnsi"/>
            <w:bdr w:val="none" w:sz="0" w:space="0" w:color="auto" w:frame="1"/>
          </w:rPr>
          <w:t>L</w:t>
        </w:r>
        <w:r w:rsidR="00F377F1" w:rsidRPr="00A546EE">
          <w:rPr>
            <w:rStyle w:val="lev"/>
            <w:rFonts w:asciiTheme="minorHAnsi" w:hAnsiTheme="minorHAnsi" w:cstheme="minorHAnsi"/>
            <w:bdr w:val="none" w:sz="0" w:space="0" w:color="auto" w:frame="1"/>
          </w:rPr>
          <w:t>a protection, le plus en amont possible, des personnes vulnérables</w:t>
        </w:r>
      </w:hyperlink>
      <w:r w:rsidR="00A546EE" w:rsidRPr="00A546EE">
        <w:fldChar w:fldCharType="begin"/>
      </w:r>
      <w:r w:rsidR="00A546EE" w:rsidRPr="00A546EE">
        <w:instrText xml:space="preserve"> HYPERLINK "https://www.cipdr.gouv.fr/prevenir-la-delinquance/strategie-nationale-de-prevention-de-la-delinquance-2013-2017/axe2/" </w:instrText>
      </w:r>
      <w:r w:rsidR="00A546EE" w:rsidRPr="00A546EE">
        <w:fldChar w:fldCharType="separate"/>
      </w:r>
      <w:r w:rsidR="00A372DC" w:rsidRPr="00A546EE">
        <w:rPr>
          <w:rStyle w:val="fontstyle0"/>
          <w:rFonts w:asciiTheme="minorHAnsi" w:hAnsiTheme="minorHAnsi" w:cstheme="minorHAnsi"/>
          <w:bdr w:val="none" w:sz="0" w:space="0" w:color="auto" w:frame="1"/>
        </w:rPr>
        <w:t> </w:t>
      </w:r>
      <w:r w:rsidR="00A16759" w:rsidRPr="0054647D">
        <w:rPr>
          <w:rStyle w:val="fontstyle0"/>
          <w:rFonts w:asciiTheme="minorHAnsi" w:hAnsiTheme="minorHAnsi" w:cstheme="minorHAnsi"/>
          <w:b/>
          <w:bdr w:val="none" w:sz="0" w:space="0" w:color="auto" w:frame="1"/>
        </w:rPr>
        <w:t>prônant :</w:t>
      </w:r>
      <w:r w:rsidR="00F377F1" w:rsidRPr="00A546EE">
        <w:rPr>
          <w:rFonts w:asciiTheme="minorHAnsi" w:hAnsiTheme="minorHAnsi" w:cstheme="minorHAnsi"/>
          <w:bdr w:val="none" w:sz="0" w:space="0" w:color="auto" w:frame="1"/>
        </w:rPr>
        <w:br/>
      </w:r>
      <w:r w:rsidR="004C4210" w:rsidRPr="00A546EE">
        <w:rPr>
          <w:rStyle w:val="fontstyle0"/>
          <w:rFonts w:asciiTheme="minorHAnsi" w:hAnsiTheme="minorHAnsi" w:cstheme="minorHAnsi"/>
          <w:bdr w:val="none" w:sz="0" w:space="0" w:color="auto" w:frame="1"/>
        </w:rPr>
        <w:t xml:space="preserve">- </w:t>
      </w:r>
      <w:r w:rsidR="00A16759">
        <w:rPr>
          <w:rStyle w:val="fontstyle0"/>
          <w:rFonts w:asciiTheme="minorHAnsi" w:hAnsiTheme="minorHAnsi" w:cstheme="minorHAnsi"/>
          <w:bdr w:val="none" w:sz="0" w:space="0" w:color="auto" w:frame="1"/>
        </w:rPr>
        <w:t>La</w:t>
      </w:r>
      <w:r w:rsidR="004C4210" w:rsidRPr="00A546EE">
        <w:rPr>
          <w:rStyle w:val="fontstyle0"/>
          <w:rFonts w:asciiTheme="minorHAnsi" w:hAnsiTheme="minorHAnsi" w:cstheme="minorHAnsi"/>
          <w:bdr w:val="none" w:sz="0" w:space="0" w:color="auto" w:frame="1"/>
        </w:rPr>
        <w:t xml:space="preserve"> </w:t>
      </w:r>
      <w:r w:rsidR="00054D39" w:rsidRPr="00A546EE">
        <w:rPr>
          <w:rStyle w:val="fontstyle0"/>
          <w:rFonts w:asciiTheme="minorHAnsi" w:hAnsiTheme="minorHAnsi" w:cstheme="minorHAnsi"/>
          <w:bdr w:val="none" w:sz="0" w:space="0" w:color="auto" w:frame="1"/>
        </w:rPr>
        <w:t>volonté de rompre avec</w:t>
      </w:r>
      <w:r w:rsidR="004C4210" w:rsidRPr="00A546EE">
        <w:rPr>
          <w:rStyle w:val="fontstyle0"/>
          <w:rFonts w:asciiTheme="minorHAnsi" w:hAnsiTheme="minorHAnsi" w:cstheme="minorHAnsi"/>
          <w:bdr w:val="none" w:sz="0" w:space="0" w:color="auto" w:frame="1"/>
        </w:rPr>
        <w:t xml:space="preserve"> l’isolement des personnes âgées</w:t>
      </w:r>
      <w:r w:rsidR="00054D39" w:rsidRPr="00A546EE">
        <w:rPr>
          <w:rStyle w:val="fontstyle0"/>
          <w:rFonts w:asciiTheme="minorHAnsi" w:hAnsiTheme="minorHAnsi" w:cstheme="minorHAnsi"/>
          <w:bdr w:val="none" w:sz="0" w:space="0" w:color="auto" w:frame="1"/>
        </w:rPr>
        <w:t>, le maintien et la restauration de liens sociaux et familiaux</w:t>
      </w:r>
      <w:r w:rsidR="0054647D">
        <w:rPr>
          <w:rStyle w:val="fontstyle0"/>
          <w:rFonts w:asciiTheme="minorHAnsi" w:hAnsiTheme="minorHAnsi" w:cstheme="minorHAnsi"/>
          <w:bdr w:val="none" w:sz="0" w:space="0" w:color="auto" w:frame="1"/>
        </w:rPr>
        <w:t>,</w:t>
      </w:r>
      <w:r w:rsidR="00054D39" w:rsidRPr="00A546EE">
        <w:rPr>
          <w:rStyle w:val="fontstyle0"/>
          <w:rFonts w:asciiTheme="minorHAnsi" w:hAnsiTheme="minorHAnsi" w:cstheme="minorHAnsi"/>
          <w:bdr w:val="none" w:sz="0" w:space="0" w:color="auto" w:frame="1"/>
        </w:rPr>
        <w:t xml:space="preserve"> ainsi que la recherche de certains besoins non exprimés.</w:t>
      </w:r>
    </w:p>
    <w:p w:rsidR="00F377F1" w:rsidRPr="00A546EE" w:rsidRDefault="00054D39" w:rsidP="00054D39">
      <w:pPr>
        <w:pStyle w:val="Paragraphedeliste"/>
        <w:ind w:left="720"/>
        <w:rPr>
          <w:rFonts w:asciiTheme="minorHAnsi" w:hAnsiTheme="minorHAnsi" w:cstheme="minorHAnsi"/>
        </w:rPr>
      </w:pPr>
      <w:r w:rsidRPr="00A546EE">
        <w:rPr>
          <w:rStyle w:val="fontstyle0"/>
          <w:rFonts w:asciiTheme="minorHAnsi" w:hAnsiTheme="minorHAnsi" w:cstheme="minorHAnsi"/>
          <w:bdr w:val="none" w:sz="0" w:space="0" w:color="auto" w:frame="1"/>
        </w:rPr>
        <w:t xml:space="preserve">- </w:t>
      </w:r>
      <w:r w:rsidR="00A16759">
        <w:rPr>
          <w:rStyle w:val="fontstyle0"/>
          <w:rFonts w:asciiTheme="minorHAnsi" w:hAnsiTheme="minorHAnsi" w:cstheme="minorHAnsi"/>
          <w:bdr w:val="none" w:sz="0" w:space="0" w:color="auto" w:frame="1"/>
        </w:rPr>
        <w:t>La</w:t>
      </w:r>
      <w:r w:rsidRPr="00A546EE">
        <w:rPr>
          <w:rStyle w:val="fontstyle0"/>
          <w:rFonts w:asciiTheme="minorHAnsi" w:hAnsiTheme="minorHAnsi" w:cstheme="minorHAnsi"/>
          <w:bdr w:val="none" w:sz="0" w:space="0" w:color="auto" w:frame="1"/>
        </w:rPr>
        <w:t xml:space="preserve"> lutte contre les violences intrafamiliales et notamment les violences faites aux femmes.</w:t>
      </w:r>
      <w:r w:rsidR="0015367A" w:rsidRPr="00A546EE">
        <w:rPr>
          <w:rStyle w:val="fontstyle0"/>
          <w:rFonts w:asciiTheme="minorHAnsi" w:hAnsiTheme="minorHAnsi" w:cstheme="minorHAnsi"/>
          <w:bdr w:val="none" w:sz="0" w:space="0" w:color="auto" w:frame="1"/>
        </w:rPr>
        <w:t xml:space="preserve"> </w:t>
      </w:r>
      <w:r w:rsidR="00A546EE" w:rsidRPr="00A546EE">
        <w:rPr>
          <w:rStyle w:val="fontstyle0"/>
          <w:rFonts w:asciiTheme="minorHAnsi" w:hAnsiTheme="minorHAnsi" w:cstheme="minorHAnsi"/>
          <w:bdr w:val="none" w:sz="0" w:space="0" w:color="auto" w:frame="1"/>
        </w:rPr>
        <w:fldChar w:fldCharType="end"/>
      </w:r>
    </w:p>
    <w:p w:rsidR="004C4210" w:rsidRPr="00A546EE" w:rsidRDefault="005702F5" w:rsidP="00A546EE">
      <w:pPr>
        <w:pStyle w:val="Paragraphedeliste"/>
        <w:ind w:left="720"/>
        <w:rPr>
          <w:rFonts w:cstheme="minorHAnsi"/>
          <w:b/>
        </w:rPr>
      </w:pPr>
      <w:hyperlink r:id="rId9" w:history="1">
        <w:r w:rsidR="00A546EE">
          <w:rPr>
            <w:rStyle w:val="Lienhypertexte"/>
            <w:rFonts w:asciiTheme="minorHAnsi" w:hAnsiTheme="minorHAnsi" w:cstheme="minorHAnsi"/>
            <w:b/>
            <w:bCs/>
            <w:color w:val="auto"/>
            <w:u w:val="none"/>
            <w:bdr w:val="none" w:sz="0" w:space="0" w:color="auto" w:frame="1"/>
          </w:rPr>
          <w:t>3. Une</w:t>
        </w:r>
        <w:r w:rsidR="00F377F1" w:rsidRPr="00A546EE">
          <w:rPr>
            <w:rStyle w:val="Lienhypertexte"/>
            <w:rFonts w:asciiTheme="minorHAnsi" w:hAnsiTheme="minorHAnsi" w:cstheme="minorHAnsi"/>
            <w:b/>
            <w:bCs/>
            <w:color w:val="auto"/>
            <w:u w:val="none"/>
            <w:bdr w:val="none" w:sz="0" w:space="0" w:color="auto" w:frame="1"/>
          </w:rPr>
          <w:t xml:space="preserve"> </w:t>
        </w:r>
        <w:r w:rsidR="00A546EE">
          <w:rPr>
            <w:rStyle w:val="Lienhypertexte"/>
            <w:rFonts w:asciiTheme="minorHAnsi" w:hAnsiTheme="minorHAnsi" w:cstheme="minorHAnsi"/>
            <w:b/>
            <w:bCs/>
            <w:color w:val="auto"/>
            <w:u w:val="none"/>
            <w:bdr w:val="none" w:sz="0" w:space="0" w:color="auto" w:frame="1"/>
          </w:rPr>
          <w:t>plus grande implication</w:t>
        </w:r>
        <w:r w:rsidR="00F377F1" w:rsidRPr="00A546EE">
          <w:rPr>
            <w:rStyle w:val="Lienhypertexte"/>
            <w:rFonts w:asciiTheme="minorHAnsi" w:hAnsiTheme="minorHAnsi" w:cstheme="minorHAnsi"/>
            <w:b/>
            <w:bCs/>
            <w:color w:val="auto"/>
            <w:u w:val="none"/>
            <w:bdr w:val="none" w:sz="0" w:space="0" w:color="auto" w:frame="1"/>
          </w:rPr>
          <w:t xml:space="preserve"> d</w:t>
        </w:r>
        <w:r w:rsidR="0015367A" w:rsidRPr="00A546EE">
          <w:rPr>
            <w:rStyle w:val="Lienhypertexte"/>
            <w:rFonts w:asciiTheme="minorHAnsi" w:hAnsiTheme="minorHAnsi" w:cstheme="minorHAnsi"/>
            <w:b/>
            <w:bCs/>
            <w:color w:val="auto"/>
            <w:u w:val="none"/>
            <w:bdr w:val="none" w:sz="0" w:space="0" w:color="auto" w:frame="1"/>
          </w:rPr>
          <w:t>es</w:t>
        </w:r>
      </w:hyperlink>
      <w:r w:rsidR="0015367A" w:rsidRPr="00A546EE">
        <w:rPr>
          <w:rStyle w:val="Lienhypertexte"/>
          <w:rFonts w:asciiTheme="minorHAnsi" w:hAnsiTheme="minorHAnsi" w:cstheme="minorHAnsi"/>
          <w:b/>
          <w:bCs/>
          <w:color w:val="auto"/>
          <w:u w:val="none"/>
          <w:bdr w:val="none" w:sz="0" w:space="0" w:color="auto" w:frame="1"/>
        </w:rPr>
        <w:t xml:space="preserve"> habitants</w:t>
      </w:r>
      <w:r w:rsidR="00A372DC" w:rsidRPr="00A546EE">
        <w:rPr>
          <w:rFonts w:asciiTheme="minorHAnsi" w:hAnsiTheme="minorHAnsi" w:cstheme="minorHAnsi"/>
          <w:b/>
        </w:rPr>
        <w:t xml:space="preserve"> </w:t>
      </w:r>
      <w:r w:rsidR="00F377F1" w:rsidRPr="00A546EE">
        <w:rPr>
          <w:rFonts w:asciiTheme="minorHAnsi" w:hAnsiTheme="minorHAnsi" w:cstheme="minorHAnsi"/>
          <w:b/>
          <w:shd w:val="clear" w:color="auto" w:fill="FFFFFF"/>
        </w:rPr>
        <w:t>dans la prévention de la délinquance et tranquillité</w:t>
      </w:r>
      <w:r w:rsidR="00A372DC" w:rsidRPr="00A546EE">
        <w:rPr>
          <w:rFonts w:asciiTheme="minorHAnsi" w:hAnsiTheme="minorHAnsi" w:cstheme="minorHAnsi"/>
          <w:b/>
        </w:rPr>
        <w:t xml:space="preserve"> </w:t>
      </w:r>
      <w:r w:rsidR="00A16759">
        <w:rPr>
          <w:rFonts w:asciiTheme="minorHAnsi" w:hAnsiTheme="minorHAnsi" w:cstheme="minorHAnsi"/>
          <w:b/>
          <w:shd w:val="clear" w:color="auto" w:fill="FFFFFF"/>
        </w:rPr>
        <w:t>publique favorisant :</w:t>
      </w:r>
    </w:p>
    <w:p w:rsidR="0015367A" w:rsidRPr="00A546EE" w:rsidRDefault="00A16759" w:rsidP="00054D39">
      <w:pPr>
        <w:pStyle w:val="Paragraphedeliste"/>
        <w:numPr>
          <w:ilvl w:val="0"/>
          <w:numId w:val="12"/>
        </w:numPr>
        <w:rPr>
          <w:rFonts w:cstheme="minorHAnsi"/>
        </w:rPr>
      </w:pPr>
      <w:r>
        <w:rPr>
          <w:rFonts w:asciiTheme="minorHAnsi" w:hAnsiTheme="minorHAnsi" w:cstheme="minorHAnsi"/>
          <w:shd w:val="clear" w:color="auto" w:fill="FFFFFF"/>
        </w:rPr>
        <w:t>Un</w:t>
      </w:r>
      <w:r w:rsidR="004C4210" w:rsidRPr="00A546EE">
        <w:rPr>
          <w:rFonts w:asciiTheme="minorHAnsi" w:hAnsiTheme="minorHAnsi" w:cstheme="minorHAnsi"/>
          <w:shd w:val="clear" w:color="auto" w:fill="FFFFFF"/>
        </w:rPr>
        <w:t xml:space="preserve"> véritable travail de </w:t>
      </w:r>
      <w:r>
        <w:rPr>
          <w:rFonts w:asciiTheme="minorHAnsi" w:hAnsiTheme="minorHAnsi" w:cstheme="minorHAnsi"/>
          <w:shd w:val="clear" w:color="auto" w:fill="FFFFFF"/>
        </w:rPr>
        <w:t xml:space="preserve">partenariat </w:t>
      </w:r>
      <w:r w:rsidR="004C4210" w:rsidRPr="00A546EE">
        <w:rPr>
          <w:rFonts w:asciiTheme="minorHAnsi" w:hAnsiTheme="minorHAnsi" w:cstheme="minorHAnsi"/>
          <w:shd w:val="clear" w:color="auto" w:fill="FFFFFF"/>
        </w:rPr>
        <w:t>en recherchant l’adhésion de la population</w:t>
      </w:r>
      <w:r w:rsidR="00054D39" w:rsidRPr="00A546EE">
        <w:rPr>
          <w:rFonts w:asciiTheme="minorHAnsi" w:hAnsiTheme="minorHAnsi" w:cstheme="minorHAnsi"/>
          <w:shd w:val="clear" w:color="auto" w:fill="FFFFFF"/>
        </w:rPr>
        <w:t>.</w:t>
      </w:r>
    </w:p>
    <w:p w:rsidR="00054D39" w:rsidRPr="00A546EE" w:rsidRDefault="00A16759" w:rsidP="00054D39">
      <w:pPr>
        <w:pStyle w:val="Paragraphedeliste"/>
        <w:numPr>
          <w:ilvl w:val="0"/>
          <w:numId w:val="12"/>
        </w:numPr>
        <w:rPr>
          <w:rFonts w:cstheme="minorHAnsi"/>
        </w:rPr>
      </w:pPr>
      <w:r>
        <w:rPr>
          <w:rFonts w:asciiTheme="minorHAnsi" w:hAnsiTheme="minorHAnsi" w:cstheme="minorHAnsi"/>
          <w:shd w:val="clear" w:color="auto" w:fill="FFFFFF"/>
        </w:rPr>
        <w:t>La</w:t>
      </w:r>
      <w:r w:rsidR="00054D39" w:rsidRPr="00A546EE">
        <w:rPr>
          <w:rFonts w:asciiTheme="minorHAnsi" w:hAnsiTheme="minorHAnsi" w:cstheme="minorHAnsi"/>
          <w:shd w:val="clear" w:color="auto" w:fill="FFFFFF"/>
        </w:rPr>
        <w:t xml:space="preserve"> participation citoyenne comme vecteur d’une meilleure synergie territoriale.</w:t>
      </w:r>
    </w:p>
    <w:p w:rsidR="00A16759" w:rsidRDefault="00A16759" w:rsidP="00054D39">
      <w:pPr>
        <w:jc w:val="both"/>
        <w:rPr>
          <w:rFonts w:eastAsia="Calibri" w:cstheme="minorHAnsi"/>
        </w:rPr>
      </w:pPr>
    </w:p>
    <w:p w:rsidR="00F478CC" w:rsidRPr="00054D39" w:rsidRDefault="00E72764" w:rsidP="00054D39">
      <w:pPr>
        <w:jc w:val="both"/>
        <w:rPr>
          <w:rFonts w:cstheme="minorHAnsi"/>
        </w:rPr>
      </w:pPr>
      <w:r w:rsidRPr="00054D39">
        <w:rPr>
          <w:rFonts w:eastAsia="Calibri" w:cstheme="minorHAnsi"/>
        </w:rPr>
        <w:lastRenderedPageBreak/>
        <w:t>Dans c</w:t>
      </w:r>
      <w:r w:rsidR="00E314B3" w:rsidRPr="00054D39">
        <w:rPr>
          <w:rFonts w:eastAsia="Calibri" w:cstheme="minorHAnsi"/>
        </w:rPr>
        <w:t xml:space="preserve">e cadre, </w:t>
      </w:r>
      <w:r w:rsidRPr="00054D39">
        <w:rPr>
          <w:rFonts w:eastAsia="Calibri" w:cstheme="minorHAnsi"/>
          <w:b/>
        </w:rPr>
        <w:t>le Conseil Intercommunal de Sécurité et Prévention de la Délinquance (CISPD)</w:t>
      </w:r>
      <w:r w:rsidRPr="00054D39">
        <w:rPr>
          <w:rFonts w:eastAsia="Calibri" w:cstheme="minorHAnsi"/>
        </w:rPr>
        <w:t xml:space="preserve"> </w:t>
      </w:r>
      <w:r w:rsidR="00F478CC" w:rsidRPr="00054D39">
        <w:rPr>
          <w:rFonts w:eastAsia="Calibri" w:cstheme="minorHAnsi"/>
        </w:rPr>
        <w:t>finance les programmes d’actions suivants :</w:t>
      </w:r>
    </w:p>
    <w:p w:rsidR="003F3A86" w:rsidRPr="00A372DC" w:rsidRDefault="00E72764" w:rsidP="00054D39">
      <w:pPr>
        <w:jc w:val="both"/>
        <w:rPr>
          <w:rFonts w:eastAsia="Calibri" w:cstheme="minorHAnsi"/>
          <w:b/>
          <w:sz w:val="24"/>
          <w:szCs w:val="24"/>
        </w:rPr>
      </w:pPr>
      <w:r w:rsidRPr="00A372DC">
        <w:rPr>
          <w:rFonts w:eastAsia="Calibri" w:cstheme="minorHAnsi"/>
          <w:b/>
          <w:sz w:val="24"/>
          <w:szCs w:val="24"/>
          <w:u w:val="single"/>
        </w:rPr>
        <w:t>OBJECTIF 1</w:t>
      </w:r>
      <w:r w:rsidRPr="00A372DC">
        <w:rPr>
          <w:rFonts w:eastAsia="Calibri" w:cstheme="minorHAnsi"/>
          <w:b/>
          <w:sz w:val="24"/>
          <w:szCs w:val="24"/>
        </w:rPr>
        <w:t xml:space="preserve"> : </w:t>
      </w:r>
      <w:r w:rsidR="003F3A86" w:rsidRPr="00A372DC">
        <w:rPr>
          <w:rFonts w:eastAsia="Calibri" w:cstheme="minorHAnsi"/>
          <w:b/>
          <w:sz w:val="24"/>
          <w:szCs w:val="24"/>
        </w:rPr>
        <w:t xml:space="preserve">Programme d’actions </w:t>
      </w:r>
      <w:r w:rsidR="00F377F1" w:rsidRPr="00A372DC">
        <w:rPr>
          <w:rFonts w:eastAsia="Calibri" w:cstheme="minorHAnsi"/>
          <w:b/>
          <w:sz w:val="24"/>
          <w:szCs w:val="24"/>
        </w:rPr>
        <w:t>inscrit dans une démarche de prévention précoce.</w:t>
      </w:r>
    </w:p>
    <w:p w:rsidR="00F478CC" w:rsidRPr="00A372DC" w:rsidRDefault="003F3A86" w:rsidP="00054D39">
      <w:pPr>
        <w:jc w:val="both"/>
        <w:rPr>
          <w:rFonts w:eastAsia="Calibri" w:cstheme="minorHAnsi"/>
        </w:rPr>
      </w:pPr>
      <w:r w:rsidRPr="00A372DC">
        <w:rPr>
          <w:rFonts w:eastAsia="Calibri" w:cstheme="minorHAnsi"/>
          <w:sz w:val="24"/>
          <w:szCs w:val="24"/>
        </w:rPr>
        <w:t xml:space="preserve">Les actions jugées prioritaires </w:t>
      </w:r>
      <w:r w:rsidR="00405256" w:rsidRPr="00A372DC">
        <w:rPr>
          <w:rFonts w:eastAsia="Calibri" w:cstheme="minorHAnsi"/>
          <w:sz w:val="24"/>
          <w:szCs w:val="24"/>
        </w:rPr>
        <w:t>doivent se décliner</w:t>
      </w:r>
      <w:r w:rsidRPr="00A372DC">
        <w:rPr>
          <w:rFonts w:eastAsia="Calibri" w:cstheme="minorHAnsi"/>
          <w:sz w:val="24"/>
          <w:szCs w:val="24"/>
        </w:rPr>
        <w:t xml:space="preserve"> dans une logique de prise en charge i</w:t>
      </w:r>
      <w:r w:rsidR="00D5153D" w:rsidRPr="00A372DC">
        <w:rPr>
          <w:rFonts w:eastAsia="Calibri" w:cstheme="minorHAnsi"/>
          <w:sz w:val="24"/>
          <w:szCs w:val="24"/>
        </w:rPr>
        <w:t>ndividualisée et/ou collective inscrite dans :</w:t>
      </w:r>
    </w:p>
    <w:p w:rsidR="00D5153D" w:rsidRPr="00A372DC" w:rsidRDefault="00D5153D"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w:t>
      </w:r>
      <w:r w:rsidR="00BB7E46" w:rsidRPr="00A372DC">
        <w:rPr>
          <w:rFonts w:asciiTheme="minorHAnsi" w:eastAsia="Calibri" w:hAnsiTheme="minorHAnsi" w:cstheme="minorHAnsi"/>
        </w:rPr>
        <w:t>identification</w:t>
      </w:r>
      <w:r w:rsidRPr="00A372DC">
        <w:rPr>
          <w:rFonts w:asciiTheme="minorHAnsi" w:eastAsia="Calibri" w:hAnsiTheme="minorHAnsi" w:cstheme="minorHAnsi"/>
        </w:rPr>
        <w:t xml:space="preserve"> précoce des facteurs de fragilités des familles</w:t>
      </w:r>
      <w:r w:rsidR="004114C7" w:rsidRPr="00A372DC">
        <w:rPr>
          <w:rFonts w:asciiTheme="minorHAnsi" w:eastAsia="Calibri" w:hAnsiTheme="minorHAnsi" w:cstheme="minorHAnsi"/>
        </w:rPr>
        <w:t xml:space="preserve"> et le </w:t>
      </w:r>
      <w:r w:rsidR="00BB7E46" w:rsidRPr="00A372DC">
        <w:rPr>
          <w:rFonts w:asciiTheme="minorHAnsi" w:eastAsia="Calibri" w:hAnsiTheme="minorHAnsi" w:cstheme="minorHAnsi"/>
        </w:rPr>
        <w:t>réinvestissement</w:t>
      </w:r>
      <w:r w:rsidRPr="00A372DC">
        <w:rPr>
          <w:rFonts w:asciiTheme="minorHAnsi" w:eastAsia="Calibri" w:hAnsiTheme="minorHAnsi" w:cstheme="minorHAnsi"/>
        </w:rPr>
        <w:t xml:space="preserve"> de la prévention primaire </w:t>
      </w:r>
      <w:r w:rsidR="00BB7E46" w:rsidRPr="00A372DC">
        <w:rPr>
          <w:rFonts w:asciiTheme="minorHAnsi" w:eastAsia="Calibri" w:hAnsiTheme="minorHAnsi" w:cstheme="minorHAnsi"/>
        </w:rPr>
        <w:t>notamment</w:t>
      </w:r>
      <w:r w:rsidRPr="00A372DC">
        <w:rPr>
          <w:rFonts w:asciiTheme="minorHAnsi" w:eastAsia="Calibri" w:hAnsiTheme="minorHAnsi" w:cstheme="minorHAnsi"/>
        </w:rPr>
        <w:t xml:space="preserve"> à destination des </w:t>
      </w:r>
      <w:r w:rsidR="00BB7E46" w:rsidRPr="00A372DC">
        <w:rPr>
          <w:rFonts w:asciiTheme="minorHAnsi" w:eastAsia="Calibri" w:hAnsiTheme="minorHAnsi" w:cstheme="minorHAnsi"/>
        </w:rPr>
        <w:t>très</w:t>
      </w:r>
      <w:r w:rsidRPr="00A372DC">
        <w:rPr>
          <w:rFonts w:asciiTheme="minorHAnsi" w:eastAsia="Calibri" w:hAnsiTheme="minorHAnsi" w:cstheme="minorHAnsi"/>
        </w:rPr>
        <w:t xml:space="preserve"> jeunes (</w:t>
      </w:r>
      <w:r w:rsidR="00BB7E46" w:rsidRPr="00A372DC">
        <w:rPr>
          <w:rFonts w:asciiTheme="minorHAnsi" w:eastAsia="Calibri" w:hAnsiTheme="minorHAnsi" w:cstheme="minorHAnsi"/>
        </w:rPr>
        <w:t>moins</w:t>
      </w:r>
      <w:r w:rsidRPr="00A372DC">
        <w:rPr>
          <w:rFonts w:asciiTheme="minorHAnsi" w:eastAsia="Calibri" w:hAnsiTheme="minorHAnsi" w:cstheme="minorHAnsi"/>
        </w:rPr>
        <w:t xml:space="preserve"> de 12 ans)</w:t>
      </w:r>
      <w:r w:rsidR="004114C7" w:rsidRPr="00A372DC">
        <w:rPr>
          <w:rFonts w:asciiTheme="minorHAnsi" w:eastAsia="Calibri" w:hAnsiTheme="minorHAnsi" w:cstheme="minorHAnsi"/>
        </w:rPr>
        <w:t>.</w:t>
      </w:r>
    </w:p>
    <w:p w:rsidR="004114C7" w:rsidRPr="00A372DC" w:rsidRDefault="004114C7"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Le développement des Conseils pour les Droits et Devoirs des Familles (CDDF)</w:t>
      </w:r>
      <w:r w:rsidR="0054647D">
        <w:rPr>
          <w:rFonts w:asciiTheme="minorHAnsi" w:eastAsia="Calibri" w:hAnsiTheme="minorHAnsi" w:cstheme="minorHAnsi"/>
        </w:rPr>
        <w:t>.</w:t>
      </w:r>
    </w:p>
    <w:p w:rsidR="00A372DC" w:rsidRPr="00A372DC" w:rsidRDefault="00D5153D"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La prévention par les pairs afin de lutter contre le harcèlement </w:t>
      </w:r>
      <w:r w:rsidR="004114C7" w:rsidRPr="00A372DC">
        <w:rPr>
          <w:rFonts w:asciiTheme="minorHAnsi" w:eastAsia="Calibri" w:hAnsiTheme="minorHAnsi" w:cstheme="minorHAnsi"/>
        </w:rPr>
        <w:t>scolaire.</w:t>
      </w:r>
    </w:p>
    <w:p w:rsidR="004114C7" w:rsidRPr="00A372DC" w:rsidRDefault="004114C7"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L’accompagnement aux usages et dangers des réseaux sociaux.</w:t>
      </w:r>
    </w:p>
    <w:p w:rsidR="00D5153D" w:rsidRPr="00A372DC" w:rsidRDefault="00D5153D"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L’affirmation d’un partenariat fort avec l’</w:t>
      </w:r>
      <w:r w:rsidR="00BB7E46" w:rsidRPr="00A372DC">
        <w:rPr>
          <w:rFonts w:asciiTheme="minorHAnsi" w:eastAsia="Calibri" w:hAnsiTheme="minorHAnsi" w:cstheme="minorHAnsi"/>
        </w:rPr>
        <w:t>E</w:t>
      </w:r>
      <w:r w:rsidRPr="00A372DC">
        <w:rPr>
          <w:rFonts w:asciiTheme="minorHAnsi" w:eastAsia="Calibri" w:hAnsiTheme="minorHAnsi" w:cstheme="minorHAnsi"/>
        </w:rPr>
        <w:t>ducation Nationale</w:t>
      </w:r>
      <w:r w:rsidR="00BB7E46" w:rsidRPr="00A372DC">
        <w:rPr>
          <w:rFonts w:asciiTheme="minorHAnsi" w:eastAsia="Calibri" w:hAnsiTheme="minorHAnsi" w:cstheme="minorHAnsi"/>
        </w:rPr>
        <w:t xml:space="preserve"> pour prendre en charge le décrochage scolaire et ses conséquences en termes de désœuvrement</w:t>
      </w:r>
      <w:r w:rsidR="00623DFA" w:rsidRPr="00A372DC">
        <w:rPr>
          <w:rFonts w:asciiTheme="minorHAnsi" w:eastAsia="Calibri" w:hAnsiTheme="minorHAnsi" w:cstheme="minorHAnsi"/>
        </w:rPr>
        <w:t>.</w:t>
      </w:r>
    </w:p>
    <w:p w:rsidR="004114C7" w:rsidRPr="00A372DC" w:rsidRDefault="00BB7E46"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 prévention de la délinquance par le biais de l’insertion professionnelle</w:t>
      </w:r>
      <w:r w:rsidR="004114C7" w:rsidRPr="00A372DC">
        <w:rPr>
          <w:rFonts w:asciiTheme="minorHAnsi" w:eastAsia="Calibri" w:hAnsiTheme="minorHAnsi" w:cstheme="minorHAnsi"/>
        </w:rPr>
        <w:t xml:space="preserve"> </w:t>
      </w:r>
      <w:r w:rsidR="00623DFA" w:rsidRPr="00A372DC">
        <w:rPr>
          <w:rFonts w:asciiTheme="minorHAnsi" w:eastAsia="Calibri" w:hAnsiTheme="minorHAnsi" w:cstheme="minorHAnsi"/>
        </w:rPr>
        <w:t xml:space="preserve">en </w:t>
      </w:r>
      <w:r w:rsidR="00DD1AFB">
        <w:rPr>
          <w:rFonts w:asciiTheme="minorHAnsi" w:eastAsia="Calibri" w:hAnsiTheme="minorHAnsi" w:cstheme="minorHAnsi"/>
        </w:rPr>
        <w:t>mettan</w:t>
      </w:r>
      <w:r w:rsidR="00623DFA" w:rsidRPr="00A372DC">
        <w:rPr>
          <w:rFonts w:asciiTheme="minorHAnsi" w:eastAsia="Calibri" w:hAnsiTheme="minorHAnsi" w:cstheme="minorHAnsi"/>
        </w:rPr>
        <w:t>t</w:t>
      </w:r>
      <w:r w:rsidR="00DD1AFB">
        <w:rPr>
          <w:rFonts w:asciiTheme="minorHAnsi" w:eastAsia="Calibri" w:hAnsiTheme="minorHAnsi" w:cstheme="minorHAnsi"/>
        </w:rPr>
        <w:t xml:space="preserve"> en œuvre</w:t>
      </w:r>
      <w:r w:rsidR="004114C7" w:rsidRPr="00A372DC">
        <w:rPr>
          <w:rFonts w:asciiTheme="minorHAnsi" w:eastAsia="Calibri" w:hAnsiTheme="minorHAnsi" w:cstheme="minorHAnsi"/>
        </w:rPr>
        <w:t xml:space="preserve"> de</w:t>
      </w:r>
      <w:r w:rsidR="00623DFA" w:rsidRPr="00A372DC">
        <w:rPr>
          <w:rFonts w:asciiTheme="minorHAnsi" w:eastAsia="Calibri" w:hAnsiTheme="minorHAnsi" w:cstheme="minorHAnsi"/>
        </w:rPr>
        <w:t>s</w:t>
      </w:r>
      <w:r w:rsidR="004114C7" w:rsidRPr="00A372DC">
        <w:rPr>
          <w:rFonts w:asciiTheme="minorHAnsi" w:eastAsia="Calibri" w:hAnsiTheme="minorHAnsi" w:cstheme="minorHAnsi"/>
        </w:rPr>
        <w:t xml:space="preserve"> stages d’immersion (</w:t>
      </w:r>
      <w:r w:rsidRPr="00A372DC">
        <w:rPr>
          <w:rFonts w:asciiTheme="minorHAnsi" w:eastAsia="Calibri" w:hAnsiTheme="minorHAnsi" w:cstheme="minorHAnsi"/>
        </w:rPr>
        <w:t>PMSMP</w:t>
      </w:r>
      <w:r w:rsidR="004114C7" w:rsidRPr="00A372DC">
        <w:rPr>
          <w:rFonts w:asciiTheme="minorHAnsi" w:eastAsia="Calibri" w:hAnsiTheme="minorHAnsi" w:cstheme="minorHAnsi"/>
        </w:rPr>
        <w:t>) ou de</w:t>
      </w:r>
      <w:r w:rsidR="00623DFA" w:rsidRPr="00A372DC">
        <w:rPr>
          <w:rFonts w:asciiTheme="minorHAnsi" w:eastAsia="Calibri" w:hAnsiTheme="minorHAnsi" w:cstheme="minorHAnsi"/>
        </w:rPr>
        <w:t>s</w:t>
      </w:r>
      <w:r w:rsidR="004114C7" w:rsidRPr="00A372DC">
        <w:rPr>
          <w:rFonts w:asciiTheme="minorHAnsi" w:eastAsia="Calibri" w:hAnsiTheme="minorHAnsi" w:cstheme="minorHAnsi"/>
        </w:rPr>
        <w:t xml:space="preserve"> dispositifs de travail temporaire (chantiers, </w:t>
      </w:r>
      <w:r w:rsidRPr="00A372DC">
        <w:rPr>
          <w:rFonts w:asciiTheme="minorHAnsi" w:eastAsia="Calibri" w:hAnsiTheme="minorHAnsi" w:cstheme="minorHAnsi"/>
        </w:rPr>
        <w:t>TAPAJ</w:t>
      </w:r>
      <w:r w:rsidR="004114C7" w:rsidRPr="00A372DC">
        <w:rPr>
          <w:rFonts w:asciiTheme="minorHAnsi" w:eastAsia="Calibri" w:hAnsiTheme="minorHAnsi" w:cstheme="minorHAnsi"/>
        </w:rPr>
        <w:t>…</w:t>
      </w:r>
      <w:r w:rsidRPr="00A372DC">
        <w:rPr>
          <w:rFonts w:asciiTheme="minorHAnsi" w:eastAsia="Calibri" w:hAnsiTheme="minorHAnsi" w:cstheme="minorHAnsi"/>
        </w:rPr>
        <w:t>)</w:t>
      </w:r>
      <w:r w:rsidR="00DD1AFB">
        <w:rPr>
          <w:rFonts w:asciiTheme="minorHAnsi" w:eastAsia="Calibri" w:hAnsiTheme="minorHAnsi" w:cstheme="minorHAnsi"/>
        </w:rPr>
        <w:t>.</w:t>
      </w:r>
      <w:r w:rsidRPr="00A372DC">
        <w:rPr>
          <w:rFonts w:asciiTheme="minorHAnsi" w:eastAsia="Calibri" w:hAnsiTheme="minorHAnsi" w:cstheme="minorHAnsi"/>
        </w:rPr>
        <w:t xml:space="preserve"> </w:t>
      </w:r>
    </w:p>
    <w:p w:rsidR="00BB7E46" w:rsidRPr="00A372DC" w:rsidRDefault="00BB7E46"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Une meilleure articulation avec la Justice </w:t>
      </w:r>
      <w:r w:rsidR="004114C7" w:rsidRPr="00A372DC">
        <w:rPr>
          <w:rFonts w:asciiTheme="minorHAnsi" w:eastAsia="Calibri" w:hAnsiTheme="minorHAnsi" w:cstheme="minorHAnsi"/>
        </w:rPr>
        <w:t xml:space="preserve">(Parquet) </w:t>
      </w:r>
      <w:r w:rsidRPr="00A372DC">
        <w:rPr>
          <w:rFonts w:asciiTheme="minorHAnsi" w:eastAsia="Calibri" w:hAnsiTheme="minorHAnsi" w:cstheme="minorHAnsi"/>
        </w:rPr>
        <w:t>pour accompagner</w:t>
      </w:r>
      <w:r w:rsidR="004114C7" w:rsidRPr="00A372DC">
        <w:rPr>
          <w:rFonts w:asciiTheme="minorHAnsi" w:eastAsia="Calibri" w:hAnsiTheme="minorHAnsi" w:cstheme="minorHAnsi"/>
        </w:rPr>
        <w:t xml:space="preserve"> les périodes de mise à l’épreuve (PJJ, SPIP)</w:t>
      </w:r>
      <w:r w:rsidR="00DD1AFB">
        <w:rPr>
          <w:rFonts w:asciiTheme="minorHAnsi" w:eastAsia="Calibri" w:hAnsiTheme="minorHAnsi" w:cstheme="minorHAnsi"/>
        </w:rPr>
        <w:t>,</w:t>
      </w:r>
      <w:r w:rsidR="004114C7" w:rsidRPr="00A372DC">
        <w:rPr>
          <w:rFonts w:asciiTheme="minorHAnsi" w:eastAsia="Calibri" w:hAnsiTheme="minorHAnsi" w:cstheme="minorHAnsi"/>
        </w:rPr>
        <w:t xml:space="preserve"> en proposant à la fois des TIG mais également des mesures de réparation innovantes.</w:t>
      </w:r>
    </w:p>
    <w:p w:rsidR="00F478CC" w:rsidRPr="00A372DC" w:rsidRDefault="00F478CC" w:rsidP="00F478CC">
      <w:pPr>
        <w:jc w:val="both"/>
        <w:rPr>
          <w:rFonts w:eastAsia="Calibri" w:cstheme="minorHAnsi"/>
          <w:sz w:val="24"/>
          <w:szCs w:val="24"/>
        </w:rPr>
      </w:pPr>
    </w:p>
    <w:p w:rsidR="00054D39" w:rsidRDefault="00054D39" w:rsidP="00405256">
      <w:pPr>
        <w:jc w:val="both"/>
        <w:rPr>
          <w:rFonts w:eastAsia="Calibri" w:cstheme="minorHAnsi"/>
          <w:b/>
          <w:sz w:val="24"/>
          <w:szCs w:val="24"/>
          <w:u w:val="single"/>
        </w:rPr>
      </w:pPr>
    </w:p>
    <w:p w:rsidR="00405256" w:rsidRPr="00054D39" w:rsidRDefault="00E72764" w:rsidP="00054D39">
      <w:pPr>
        <w:jc w:val="both"/>
        <w:rPr>
          <w:rFonts w:eastAsia="Times New Roman" w:cstheme="minorHAnsi"/>
          <w:b/>
          <w:sz w:val="24"/>
          <w:szCs w:val="24"/>
        </w:rPr>
      </w:pPr>
      <w:r w:rsidRPr="00A372DC">
        <w:rPr>
          <w:rFonts w:eastAsia="Calibri" w:cstheme="minorHAnsi"/>
          <w:b/>
          <w:sz w:val="24"/>
          <w:szCs w:val="24"/>
          <w:u w:val="single"/>
        </w:rPr>
        <w:t>OBJECTIF 2</w:t>
      </w:r>
      <w:r w:rsidRPr="00A372DC">
        <w:rPr>
          <w:rFonts w:eastAsia="Calibri" w:cstheme="minorHAnsi"/>
          <w:b/>
          <w:sz w:val="24"/>
          <w:szCs w:val="24"/>
        </w:rPr>
        <w:t xml:space="preserve"> : </w:t>
      </w:r>
      <w:r w:rsidR="00D93507" w:rsidRPr="00A372DC">
        <w:rPr>
          <w:rFonts w:eastAsia="Calibri" w:cstheme="minorHAnsi"/>
          <w:b/>
          <w:sz w:val="24"/>
          <w:szCs w:val="24"/>
        </w:rPr>
        <w:t>Programme d’acti</w:t>
      </w:r>
      <w:r w:rsidR="004114C7" w:rsidRPr="00A372DC">
        <w:rPr>
          <w:rFonts w:eastAsia="Calibri" w:cstheme="minorHAnsi"/>
          <w:b/>
          <w:sz w:val="24"/>
          <w:szCs w:val="24"/>
        </w:rPr>
        <w:t>ons pour améliorer la protection le plus en amont possible des personnes vulnérables.</w:t>
      </w:r>
      <w:r w:rsidR="00D93507" w:rsidRPr="00A372DC">
        <w:rPr>
          <w:rFonts w:eastAsia="Calibri" w:cstheme="minorHAnsi"/>
          <w:b/>
          <w:sz w:val="24"/>
          <w:szCs w:val="24"/>
        </w:rPr>
        <w:t xml:space="preserve"> </w:t>
      </w:r>
    </w:p>
    <w:p w:rsidR="00AA5D7D" w:rsidRPr="00A372DC" w:rsidRDefault="00AA5D7D" w:rsidP="00054D39">
      <w:pPr>
        <w:jc w:val="both"/>
        <w:rPr>
          <w:rFonts w:eastAsia="Calibri" w:cstheme="minorHAnsi"/>
          <w:sz w:val="24"/>
          <w:szCs w:val="24"/>
        </w:rPr>
      </w:pPr>
      <w:r w:rsidRPr="00A372DC">
        <w:rPr>
          <w:rFonts w:eastAsia="Calibri" w:cstheme="minorHAnsi"/>
          <w:sz w:val="24"/>
          <w:szCs w:val="24"/>
        </w:rPr>
        <w:t xml:space="preserve">Les actions jugées prioritaires sont celles qui visent à </w:t>
      </w:r>
      <w:r w:rsidR="004114C7" w:rsidRPr="00A372DC">
        <w:rPr>
          <w:rFonts w:eastAsia="Calibri" w:cstheme="minorHAnsi"/>
          <w:sz w:val="24"/>
          <w:szCs w:val="24"/>
        </w:rPr>
        <w:t>pr</w:t>
      </w:r>
      <w:r w:rsidR="0015367A" w:rsidRPr="00A372DC">
        <w:rPr>
          <w:rFonts w:eastAsia="Calibri" w:cstheme="minorHAnsi"/>
          <w:sz w:val="24"/>
          <w:szCs w:val="24"/>
        </w:rPr>
        <w:t xml:space="preserve">otéger les personnes âgées, </w:t>
      </w:r>
      <w:r w:rsidR="004114C7" w:rsidRPr="00A372DC">
        <w:rPr>
          <w:rFonts w:eastAsia="Calibri" w:cstheme="minorHAnsi"/>
          <w:sz w:val="24"/>
          <w:szCs w:val="24"/>
        </w:rPr>
        <w:t>les femmes victimes de violences</w:t>
      </w:r>
      <w:r w:rsidR="0015367A" w:rsidRPr="00A372DC">
        <w:rPr>
          <w:rFonts w:eastAsia="Calibri" w:cstheme="minorHAnsi"/>
          <w:sz w:val="24"/>
          <w:szCs w:val="24"/>
        </w:rPr>
        <w:t xml:space="preserve"> et leurs enfants</w:t>
      </w:r>
      <w:r w:rsidR="00405256" w:rsidRPr="00A372DC">
        <w:rPr>
          <w:rFonts w:eastAsia="Calibri" w:cstheme="minorHAnsi"/>
          <w:sz w:val="24"/>
          <w:szCs w:val="24"/>
        </w:rPr>
        <w:t> et inscrites dans :</w:t>
      </w:r>
    </w:p>
    <w:p w:rsidR="0015367A" w:rsidRPr="00A372DC" w:rsidRDefault="0015367A"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L’accompagnement </w:t>
      </w:r>
      <w:r w:rsidR="00405256" w:rsidRPr="00A372DC">
        <w:rPr>
          <w:rFonts w:asciiTheme="minorHAnsi" w:eastAsia="Calibri" w:hAnsiTheme="minorHAnsi" w:cstheme="minorHAnsi"/>
        </w:rPr>
        <w:t>des situations de vulnérabilité</w:t>
      </w:r>
      <w:r w:rsidR="00DD1AFB">
        <w:rPr>
          <w:rFonts w:asciiTheme="minorHAnsi" w:eastAsia="Calibri" w:hAnsiTheme="minorHAnsi" w:cstheme="minorHAnsi"/>
        </w:rPr>
        <w:t>,</w:t>
      </w:r>
      <w:r w:rsidR="00405256" w:rsidRPr="00A372DC">
        <w:rPr>
          <w:rFonts w:asciiTheme="minorHAnsi" w:eastAsia="Calibri" w:hAnsiTheme="minorHAnsi" w:cstheme="minorHAnsi"/>
        </w:rPr>
        <w:t xml:space="preserve"> </w:t>
      </w:r>
      <w:r w:rsidRPr="00A372DC">
        <w:rPr>
          <w:rFonts w:asciiTheme="minorHAnsi" w:eastAsia="Calibri" w:hAnsiTheme="minorHAnsi" w:cstheme="minorHAnsi"/>
        </w:rPr>
        <w:t>voire de danger</w:t>
      </w:r>
      <w:r w:rsidR="00DD1AFB">
        <w:rPr>
          <w:rFonts w:asciiTheme="minorHAnsi" w:eastAsia="Calibri" w:hAnsiTheme="minorHAnsi" w:cstheme="minorHAnsi"/>
        </w:rPr>
        <w:t>,</w:t>
      </w:r>
      <w:r w:rsidRPr="00A372DC">
        <w:rPr>
          <w:rFonts w:asciiTheme="minorHAnsi" w:eastAsia="Calibri" w:hAnsiTheme="minorHAnsi" w:cstheme="minorHAnsi"/>
        </w:rPr>
        <w:t xml:space="preserve"> pour aider à </w:t>
      </w:r>
      <w:r w:rsidR="00405256" w:rsidRPr="00A372DC">
        <w:rPr>
          <w:rFonts w:asciiTheme="minorHAnsi" w:eastAsia="Calibri" w:hAnsiTheme="minorHAnsi" w:cstheme="minorHAnsi"/>
        </w:rPr>
        <w:t>identifier et à prendre en charge les potentielles victimes</w:t>
      </w:r>
      <w:r w:rsidRPr="00A372DC">
        <w:rPr>
          <w:rFonts w:asciiTheme="minorHAnsi" w:eastAsia="Calibri" w:hAnsiTheme="minorHAnsi" w:cstheme="minorHAnsi"/>
        </w:rPr>
        <w:t>.</w:t>
      </w:r>
    </w:p>
    <w:p w:rsidR="0015367A" w:rsidRPr="00A372DC" w:rsidRDefault="0015367A"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La lutte contre l’isolement, notamment </w:t>
      </w:r>
      <w:r w:rsidR="00DD1AFB">
        <w:rPr>
          <w:rFonts w:asciiTheme="minorHAnsi" w:eastAsia="Calibri" w:hAnsiTheme="minorHAnsi" w:cstheme="minorHAnsi"/>
        </w:rPr>
        <w:t>celui</w:t>
      </w:r>
      <w:r w:rsidRPr="00A372DC">
        <w:rPr>
          <w:rFonts w:asciiTheme="minorHAnsi" w:eastAsia="Calibri" w:hAnsiTheme="minorHAnsi" w:cstheme="minorHAnsi"/>
        </w:rPr>
        <w:t xml:space="preserve"> des aînés et la structuration de chaînes de solidarité en leur faveur.</w:t>
      </w:r>
    </w:p>
    <w:p w:rsidR="00405256" w:rsidRPr="00A372DC" w:rsidRDefault="00405256"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 sensibilisation du public</w:t>
      </w:r>
      <w:r w:rsidR="00DD1AFB">
        <w:rPr>
          <w:rFonts w:asciiTheme="minorHAnsi" w:eastAsia="Calibri" w:hAnsiTheme="minorHAnsi" w:cstheme="minorHAnsi"/>
        </w:rPr>
        <w:t>,</w:t>
      </w:r>
      <w:r w:rsidRPr="00A372DC">
        <w:rPr>
          <w:rFonts w:asciiTheme="minorHAnsi" w:eastAsia="Calibri" w:hAnsiTheme="minorHAnsi" w:cstheme="minorHAnsi"/>
        </w:rPr>
        <w:t xml:space="preserve"> et notamment la promotion des dispositifs et des acteurs de proximité</w:t>
      </w:r>
      <w:r w:rsidR="0015367A" w:rsidRPr="00A372DC">
        <w:rPr>
          <w:rFonts w:asciiTheme="minorHAnsi" w:eastAsia="Calibri" w:hAnsiTheme="minorHAnsi" w:cstheme="minorHAnsi"/>
        </w:rPr>
        <w:t xml:space="preserve"> institutionnels et associatifs</w:t>
      </w:r>
      <w:r w:rsidR="00DD1AFB">
        <w:rPr>
          <w:rFonts w:asciiTheme="minorHAnsi" w:eastAsia="Calibri" w:hAnsiTheme="minorHAnsi" w:cstheme="minorHAnsi"/>
        </w:rPr>
        <w:t>,</w:t>
      </w:r>
      <w:r w:rsidR="0015367A" w:rsidRPr="00A372DC">
        <w:rPr>
          <w:rFonts w:asciiTheme="minorHAnsi" w:eastAsia="Calibri" w:hAnsiTheme="minorHAnsi" w:cstheme="minorHAnsi"/>
        </w:rPr>
        <w:t xml:space="preserve"> qui peuvent soutenir les personnes en situation de vulnérabilité.</w:t>
      </w:r>
    </w:p>
    <w:p w:rsidR="00405256" w:rsidRPr="00A372DC" w:rsidRDefault="00405256"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Le déploiement d’initiatives de proximité visant à la prise en charge individualisée mais également collective.</w:t>
      </w:r>
    </w:p>
    <w:p w:rsidR="00405256" w:rsidRPr="00A372DC" w:rsidRDefault="00D93FB8"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 mise en œuvre d’une meilleure prise en charge des victimes en nouant de nouveaux partenari</w:t>
      </w:r>
      <w:r w:rsidR="0015367A" w:rsidRPr="00A372DC">
        <w:rPr>
          <w:rFonts w:asciiTheme="minorHAnsi" w:eastAsia="Calibri" w:hAnsiTheme="minorHAnsi" w:cstheme="minorHAnsi"/>
        </w:rPr>
        <w:t>ats dans le domaine de la santé y compris la santé mentale.</w:t>
      </w:r>
    </w:p>
    <w:p w:rsidR="00D93FB8" w:rsidRDefault="00D93FB8" w:rsidP="003F3A86">
      <w:pPr>
        <w:jc w:val="both"/>
        <w:rPr>
          <w:rFonts w:eastAsia="Calibri" w:cstheme="minorHAnsi"/>
          <w:sz w:val="24"/>
          <w:szCs w:val="24"/>
        </w:rPr>
      </w:pPr>
    </w:p>
    <w:p w:rsidR="00054D39" w:rsidRPr="00A372DC" w:rsidRDefault="00054D39" w:rsidP="003F3A86">
      <w:pPr>
        <w:jc w:val="both"/>
        <w:rPr>
          <w:rFonts w:eastAsia="Calibri" w:cstheme="minorHAnsi"/>
          <w:sz w:val="24"/>
          <w:szCs w:val="24"/>
        </w:rPr>
      </w:pPr>
    </w:p>
    <w:p w:rsidR="00E72764" w:rsidRPr="00A372DC" w:rsidRDefault="00E72764" w:rsidP="00054D39">
      <w:pPr>
        <w:jc w:val="both"/>
        <w:rPr>
          <w:rFonts w:eastAsia="Calibri" w:cstheme="minorHAnsi"/>
          <w:b/>
          <w:sz w:val="24"/>
          <w:szCs w:val="24"/>
        </w:rPr>
      </w:pPr>
      <w:r w:rsidRPr="00A372DC">
        <w:rPr>
          <w:rFonts w:eastAsia="Calibri" w:cstheme="minorHAnsi"/>
          <w:b/>
          <w:sz w:val="24"/>
          <w:szCs w:val="24"/>
          <w:u w:val="single"/>
        </w:rPr>
        <w:lastRenderedPageBreak/>
        <w:t>OBJECTIF 3</w:t>
      </w:r>
      <w:r w:rsidR="00DE2BF3" w:rsidRPr="00A372DC">
        <w:rPr>
          <w:rFonts w:eastAsia="Calibri" w:cstheme="minorHAnsi"/>
          <w:b/>
          <w:sz w:val="24"/>
          <w:szCs w:val="24"/>
        </w:rPr>
        <w:t xml:space="preserve"> : Programme d’actions </w:t>
      </w:r>
      <w:r w:rsidR="00D93FB8" w:rsidRPr="00A372DC">
        <w:rPr>
          <w:rFonts w:eastAsia="Calibri" w:cstheme="minorHAnsi"/>
          <w:b/>
          <w:sz w:val="24"/>
          <w:szCs w:val="24"/>
        </w:rPr>
        <w:t>incluant la population et visant à l’amélioration de</w:t>
      </w:r>
      <w:r w:rsidR="00DE2BF3" w:rsidRPr="00A372DC">
        <w:rPr>
          <w:rFonts w:eastAsia="Calibri" w:cstheme="minorHAnsi"/>
          <w:b/>
          <w:sz w:val="24"/>
          <w:szCs w:val="24"/>
        </w:rPr>
        <w:t xml:space="preserve"> la tranquillité publique.</w:t>
      </w:r>
    </w:p>
    <w:p w:rsidR="00D93FB8" w:rsidRPr="00A372DC" w:rsidRDefault="00D93FB8" w:rsidP="00054D39">
      <w:pPr>
        <w:jc w:val="both"/>
        <w:rPr>
          <w:rFonts w:eastAsia="Calibri" w:cstheme="minorHAnsi"/>
          <w:sz w:val="24"/>
          <w:szCs w:val="24"/>
        </w:rPr>
      </w:pPr>
      <w:r w:rsidRPr="00A372DC">
        <w:rPr>
          <w:rFonts w:eastAsia="Calibri" w:cstheme="minorHAnsi"/>
          <w:sz w:val="24"/>
          <w:szCs w:val="24"/>
        </w:rPr>
        <w:t>Les actions jugées prioritaires sont celles qui visent à associer la société civile et les habitants à</w:t>
      </w:r>
      <w:r w:rsidR="00DD1AFB">
        <w:rPr>
          <w:rFonts w:eastAsia="Calibri" w:cstheme="minorHAnsi"/>
          <w:sz w:val="24"/>
          <w:szCs w:val="24"/>
        </w:rPr>
        <w:t xml:space="preserve"> une démarche de préservation de leur</w:t>
      </w:r>
      <w:r w:rsidRPr="00A372DC">
        <w:rPr>
          <w:rFonts w:eastAsia="Calibri" w:cstheme="minorHAnsi"/>
          <w:sz w:val="24"/>
          <w:szCs w:val="24"/>
        </w:rPr>
        <w:t xml:space="preserve"> cadre de vie et de la tranquillité publique en s’inscrivant dans :</w:t>
      </w:r>
    </w:p>
    <w:p w:rsidR="00D93FB8" w:rsidRPr="00A372DC" w:rsidRDefault="006E67A3"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Une </w:t>
      </w:r>
      <w:r w:rsidR="00D93FB8" w:rsidRPr="00A372DC">
        <w:rPr>
          <w:rFonts w:asciiTheme="minorHAnsi" w:eastAsia="Calibri" w:hAnsiTheme="minorHAnsi" w:cstheme="minorHAnsi"/>
        </w:rPr>
        <w:t>dé</w:t>
      </w:r>
      <w:r w:rsidRPr="00A372DC">
        <w:rPr>
          <w:rFonts w:asciiTheme="minorHAnsi" w:eastAsia="Calibri" w:hAnsiTheme="minorHAnsi" w:cstheme="minorHAnsi"/>
        </w:rPr>
        <w:t>marche participative et une</w:t>
      </w:r>
      <w:r w:rsidR="00DD1AFB">
        <w:rPr>
          <w:rFonts w:asciiTheme="minorHAnsi" w:eastAsia="Calibri" w:hAnsiTheme="minorHAnsi" w:cstheme="minorHAnsi"/>
        </w:rPr>
        <w:t xml:space="preserve"> concertation avec </w:t>
      </w:r>
      <w:r w:rsidR="00DD1AFB" w:rsidRPr="00A372DC">
        <w:rPr>
          <w:rFonts w:asciiTheme="minorHAnsi" w:eastAsia="Calibri" w:hAnsiTheme="minorHAnsi" w:cstheme="minorHAnsi"/>
        </w:rPr>
        <w:t>notamment</w:t>
      </w:r>
      <w:r w:rsidR="00DD1AFB">
        <w:rPr>
          <w:rFonts w:asciiTheme="minorHAnsi" w:eastAsia="Calibri" w:hAnsiTheme="minorHAnsi" w:cstheme="minorHAnsi"/>
        </w:rPr>
        <w:t>, les Conseils C</w:t>
      </w:r>
      <w:r w:rsidR="00D93FB8" w:rsidRPr="00A372DC">
        <w:rPr>
          <w:rFonts w:asciiTheme="minorHAnsi" w:eastAsia="Calibri" w:hAnsiTheme="minorHAnsi" w:cstheme="minorHAnsi"/>
        </w:rPr>
        <w:t>itoyens</w:t>
      </w:r>
      <w:r w:rsidRPr="00A372DC">
        <w:rPr>
          <w:rFonts w:asciiTheme="minorHAnsi" w:eastAsia="Calibri" w:hAnsiTheme="minorHAnsi" w:cstheme="minorHAnsi"/>
        </w:rPr>
        <w:t>.</w:t>
      </w:r>
    </w:p>
    <w:p w:rsidR="00D93FB8" w:rsidRPr="00A372DC" w:rsidRDefault="00D93FB8"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La mise en œuvre de</w:t>
      </w:r>
      <w:r w:rsidR="006E67A3" w:rsidRPr="00A372DC">
        <w:rPr>
          <w:rFonts w:asciiTheme="minorHAnsi" w:eastAsia="Calibri" w:hAnsiTheme="minorHAnsi" w:cstheme="minorHAnsi"/>
        </w:rPr>
        <w:t xml:space="preserve"> dia</w:t>
      </w:r>
      <w:r w:rsidR="00623DFA" w:rsidRPr="00A372DC">
        <w:rPr>
          <w:rFonts w:asciiTheme="minorHAnsi" w:eastAsia="Calibri" w:hAnsiTheme="minorHAnsi" w:cstheme="minorHAnsi"/>
        </w:rPr>
        <w:t>gnostics de terrain fondés sur d</w:t>
      </w:r>
      <w:r w:rsidR="006E67A3" w:rsidRPr="00A372DC">
        <w:rPr>
          <w:rFonts w:asciiTheme="minorHAnsi" w:eastAsia="Calibri" w:hAnsiTheme="minorHAnsi" w:cstheme="minorHAnsi"/>
        </w:rPr>
        <w:t xml:space="preserve">es marches exploratoires mais également le recueil de données permettant </w:t>
      </w:r>
      <w:r w:rsidR="0015367A" w:rsidRPr="00A372DC">
        <w:rPr>
          <w:rFonts w:asciiTheme="minorHAnsi" w:eastAsia="Calibri" w:hAnsiTheme="minorHAnsi" w:cstheme="minorHAnsi"/>
        </w:rPr>
        <w:t>d’améliorer le cadre</w:t>
      </w:r>
      <w:r w:rsidR="00054D39">
        <w:rPr>
          <w:rFonts w:asciiTheme="minorHAnsi" w:eastAsia="Calibri" w:hAnsiTheme="minorHAnsi" w:cstheme="minorHAnsi"/>
        </w:rPr>
        <w:t xml:space="preserve"> </w:t>
      </w:r>
      <w:r w:rsidR="0015367A" w:rsidRPr="00A372DC">
        <w:rPr>
          <w:rFonts w:asciiTheme="minorHAnsi" w:eastAsia="Calibri" w:hAnsiTheme="minorHAnsi" w:cstheme="minorHAnsi"/>
        </w:rPr>
        <w:t xml:space="preserve">de vie et de fait, la tranquillité publique. </w:t>
      </w:r>
    </w:p>
    <w:p w:rsidR="006E67A3" w:rsidRPr="00A372DC" w:rsidRDefault="00D93FB8" w:rsidP="00054D39">
      <w:pPr>
        <w:pStyle w:val="Paragraphedeliste"/>
        <w:numPr>
          <w:ilvl w:val="0"/>
          <w:numId w:val="11"/>
        </w:numPr>
        <w:jc w:val="both"/>
        <w:rPr>
          <w:rFonts w:asciiTheme="minorHAnsi" w:eastAsia="Calibri" w:hAnsiTheme="minorHAnsi" w:cstheme="minorHAnsi"/>
        </w:rPr>
      </w:pPr>
      <w:r w:rsidRPr="00A372DC">
        <w:rPr>
          <w:rFonts w:asciiTheme="minorHAnsi" w:eastAsia="Calibri" w:hAnsiTheme="minorHAnsi" w:cstheme="minorHAnsi"/>
        </w:rPr>
        <w:t xml:space="preserve">La </w:t>
      </w:r>
      <w:r w:rsidR="006E67A3" w:rsidRPr="00A372DC">
        <w:rPr>
          <w:rFonts w:asciiTheme="minorHAnsi" w:eastAsia="Calibri" w:hAnsiTheme="minorHAnsi" w:cstheme="minorHAnsi"/>
        </w:rPr>
        <w:t>médiation entre les institutions et les habitants afin de désamorcer tout sentiment de méfiance ou de défiance</w:t>
      </w:r>
      <w:r w:rsidR="00623DFA" w:rsidRPr="00A372DC">
        <w:rPr>
          <w:rFonts w:asciiTheme="minorHAnsi" w:eastAsia="Calibri" w:hAnsiTheme="minorHAnsi" w:cstheme="minorHAnsi"/>
        </w:rPr>
        <w:t>.</w:t>
      </w:r>
    </w:p>
    <w:p w:rsidR="006E67A3" w:rsidRPr="00A372DC" w:rsidRDefault="006E67A3" w:rsidP="00054D39">
      <w:pPr>
        <w:jc w:val="both"/>
        <w:rPr>
          <w:rFonts w:eastAsia="Calibri" w:cstheme="minorHAnsi"/>
        </w:rPr>
      </w:pPr>
    </w:p>
    <w:p w:rsidR="00E72764" w:rsidRPr="00A372DC" w:rsidRDefault="00E72764" w:rsidP="00054D39">
      <w:pPr>
        <w:autoSpaceDE w:val="0"/>
        <w:autoSpaceDN w:val="0"/>
        <w:adjustRightInd w:val="0"/>
        <w:jc w:val="both"/>
        <w:rPr>
          <w:rFonts w:cstheme="minorHAnsi"/>
          <w:color w:val="000000"/>
          <w:sz w:val="24"/>
          <w:szCs w:val="24"/>
        </w:rPr>
      </w:pPr>
      <w:r w:rsidRPr="00A372DC">
        <w:rPr>
          <w:rFonts w:cstheme="minorHAnsi"/>
          <w:b/>
          <w:color w:val="000000"/>
          <w:sz w:val="24"/>
          <w:szCs w:val="24"/>
        </w:rPr>
        <w:t xml:space="preserve">Etape 1 : </w:t>
      </w:r>
      <w:r w:rsidRPr="00A372DC">
        <w:rPr>
          <w:rFonts w:cstheme="minorHAnsi"/>
          <w:color w:val="000000"/>
          <w:sz w:val="24"/>
          <w:szCs w:val="24"/>
        </w:rPr>
        <w:t xml:space="preserve">S’assurer que le projet s’inscrit dans les objectifs du CISPD </w:t>
      </w:r>
      <w:r w:rsidR="003F594F" w:rsidRPr="00A372DC">
        <w:rPr>
          <w:rFonts w:cstheme="minorHAnsi"/>
          <w:color w:val="000000"/>
          <w:sz w:val="24"/>
          <w:szCs w:val="24"/>
        </w:rPr>
        <w:t>et contribue à leur réalisation.</w:t>
      </w:r>
    </w:p>
    <w:p w:rsidR="00E72764" w:rsidRPr="00A372DC" w:rsidRDefault="00E72764" w:rsidP="00054D39">
      <w:pPr>
        <w:autoSpaceDE w:val="0"/>
        <w:autoSpaceDN w:val="0"/>
        <w:adjustRightInd w:val="0"/>
        <w:jc w:val="both"/>
        <w:rPr>
          <w:rFonts w:cstheme="minorHAnsi"/>
          <w:color w:val="000000"/>
          <w:sz w:val="24"/>
          <w:szCs w:val="24"/>
        </w:rPr>
      </w:pPr>
      <w:r w:rsidRPr="00A372DC">
        <w:rPr>
          <w:rFonts w:cstheme="minorHAnsi"/>
          <w:b/>
          <w:color w:val="000000"/>
          <w:sz w:val="24"/>
          <w:szCs w:val="24"/>
        </w:rPr>
        <w:t>Etape 2</w:t>
      </w:r>
      <w:r w:rsidRPr="00A372DC">
        <w:rPr>
          <w:rFonts w:cstheme="minorHAnsi"/>
          <w:color w:val="000000"/>
          <w:sz w:val="24"/>
          <w:szCs w:val="24"/>
        </w:rPr>
        <w:t> : Remplir les documents de l’appel à candidature</w:t>
      </w:r>
      <w:r w:rsidR="001C381D" w:rsidRPr="00A372DC">
        <w:rPr>
          <w:rFonts w:cstheme="minorHAnsi"/>
          <w:color w:val="000000"/>
          <w:sz w:val="24"/>
          <w:szCs w:val="24"/>
        </w:rPr>
        <w:t> :</w:t>
      </w:r>
    </w:p>
    <w:p w:rsidR="00E72764" w:rsidRPr="00A372DC" w:rsidRDefault="003F594F" w:rsidP="00054D39">
      <w:pPr>
        <w:autoSpaceDE w:val="0"/>
        <w:autoSpaceDN w:val="0"/>
        <w:adjustRightInd w:val="0"/>
        <w:jc w:val="both"/>
        <w:rPr>
          <w:rFonts w:cstheme="minorHAnsi"/>
          <w:color w:val="000000"/>
          <w:sz w:val="24"/>
          <w:szCs w:val="24"/>
        </w:rPr>
      </w:pPr>
      <w:r w:rsidRPr="00A372DC">
        <w:rPr>
          <w:rFonts w:cstheme="minorHAnsi"/>
          <w:color w:val="000000"/>
          <w:sz w:val="24"/>
          <w:szCs w:val="24"/>
        </w:rPr>
        <w:t xml:space="preserve">- </w:t>
      </w:r>
      <w:r w:rsidRPr="00A372DC">
        <w:rPr>
          <w:rFonts w:cstheme="minorHAnsi"/>
          <w:b/>
          <w:color w:val="000000"/>
          <w:sz w:val="24"/>
          <w:szCs w:val="24"/>
        </w:rPr>
        <w:t>L</w:t>
      </w:r>
      <w:r w:rsidR="00E72764" w:rsidRPr="00A372DC">
        <w:rPr>
          <w:rFonts w:cstheme="minorHAnsi"/>
          <w:b/>
          <w:color w:val="000000"/>
          <w:sz w:val="24"/>
          <w:szCs w:val="24"/>
        </w:rPr>
        <w:t>a fiche</w:t>
      </w:r>
      <w:r w:rsidR="004E0B74" w:rsidRPr="00A372DC">
        <w:rPr>
          <w:rFonts w:cstheme="minorHAnsi"/>
          <w:b/>
          <w:color w:val="000000"/>
          <w:sz w:val="24"/>
          <w:szCs w:val="24"/>
        </w:rPr>
        <w:t xml:space="preserve"> d’informations complémentaires</w:t>
      </w:r>
      <w:r w:rsidR="004E0B74" w:rsidRPr="00A372DC">
        <w:rPr>
          <w:rFonts w:cstheme="minorHAnsi"/>
          <w:color w:val="000000"/>
          <w:sz w:val="24"/>
          <w:szCs w:val="24"/>
        </w:rPr>
        <w:t xml:space="preserve"> </w:t>
      </w:r>
      <w:r w:rsidR="00E72764" w:rsidRPr="00A372DC">
        <w:rPr>
          <w:rFonts w:cstheme="minorHAnsi"/>
          <w:color w:val="000000"/>
          <w:sz w:val="24"/>
          <w:szCs w:val="24"/>
        </w:rPr>
        <w:t>de présentation de l’action,</w:t>
      </w:r>
    </w:p>
    <w:p w:rsidR="007654C6" w:rsidRPr="00A372DC" w:rsidRDefault="001C381D" w:rsidP="00054D39">
      <w:pPr>
        <w:autoSpaceDE w:val="0"/>
        <w:autoSpaceDN w:val="0"/>
        <w:adjustRightInd w:val="0"/>
        <w:jc w:val="both"/>
        <w:rPr>
          <w:rFonts w:cstheme="minorHAnsi"/>
          <w:color w:val="000000"/>
          <w:sz w:val="24"/>
          <w:szCs w:val="24"/>
        </w:rPr>
      </w:pPr>
      <w:r w:rsidRPr="00A372DC">
        <w:rPr>
          <w:rFonts w:cstheme="minorHAnsi"/>
          <w:color w:val="000000"/>
          <w:sz w:val="24"/>
          <w:szCs w:val="24"/>
        </w:rPr>
        <w:t xml:space="preserve">- </w:t>
      </w:r>
      <w:r w:rsidRPr="00A372DC">
        <w:rPr>
          <w:rFonts w:cstheme="minorHAnsi"/>
          <w:b/>
          <w:color w:val="000000"/>
          <w:sz w:val="24"/>
          <w:szCs w:val="24"/>
        </w:rPr>
        <w:t>L</w:t>
      </w:r>
      <w:r w:rsidR="00E72764" w:rsidRPr="00A372DC">
        <w:rPr>
          <w:rFonts w:cstheme="minorHAnsi"/>
          <w:b/>
          <w:color w:val="000000"/>
          <w:sz w:val="24"/>
          <w:szCs w:val="24"/>
        </w:rPr>
        <w:t>e dossier CERFA</w:t>
      </w:r>
      <w:r w:rsidR="003B0A34" w:rsidRPr="00A372DC">
        <w:rPr>
          <w:rFonts w:cstheme="minorHAnsi"/>
          <w:b/>
          <w:color w:val="000000"/>
          <w:sz w:val="24"/>
          <w:szCs w:val="24"/>
        </w:rPr>
        <w:t xml:space="preserve"> n°12156*5</w:t>
      </w:r>
      <w:r w:rsidR="00E72764" w:rsidRPr="00A372DC">
        <w:rPr>
          <w:rFonts w:cstheme="minorHAnsi"/>
          <w:color w:val="000000"/>
          <w:sz w:val="24"/>
          <w:szCs w:val="24"/>
        </w:rPr>
        <w:t xml:space="preserve">, étant précisé que le budget prévisionnel de l’action doit </w:t>
      </w:r>
      <w:r w:rsidR="007654C6" w:rsidRPr="00A372DC">
        <w:rPr>
          <w:rFonts w:cstheme="minorHAnsi"/>
          <w:color w:val="000000"/>
          <w:sz w:val="24"/>
          <w:szCs w:val="24"/>
        </w:rPr>
        <w:t>clairement faire apparaître les différents cofinancements sollicités.</w:t>
      </w:r>
    </w:p>
    <w:p w:rsidR="00E72764" w:rsidRPr="00A372DC" w:rsidRDefault="00E72764" w:rsidP="00054D39">
      <w:pPr>
        <w:autoSpaceDE w:val="0"/>
        <w:autoSpaceDN w:val="0"/>
        <w:adjustRightInd w:val="0"/>
        <w:jc w:val="both"/>
        <w:rPr>
          <w:rFonts w:cstheme="minorHAnsi"/>
          <w:color w:val="000000"/>
          <w:sz w:val="24"/>
          <w:szCs w:val="24"/>
        </w:rPr>
      </w:pPr>
      <w:r w:rsidRPr="00A372DC">
        <w:rPr>
          <w:rFonts w:cstheme="minorHAnsi"/>
          <w:color w:val="000000"/>
          <w:sz w:val="24"/>
          <w:szCs w:val="24"/>
        </w:rPr>
        <w:t xml:space="preserve">- Pour les structures proposant </w:t>
      </w:r>
      <w:r w:rsidRPr="00A372DC">
        <w:rPr>
          <w:rFonts w:cstheme="minorHAnsi"/>
          <w:color w:val="000000"/>
          <w:sz w:val="24"/>
          <w:szCs w:val="24"/>
          <w:u w:val="single"/>
        </w:rPr>
        <w:t>plusieurs actions</w:t>
      </w:r>
      <w:r w:rsidRPr="00A372DC">
        <w:rPr>
          <w:rFonts w:cstheme="minorHAnsi"/>
          <w:color w:val="000000"/>
          <w:sz w:val="24"/>
          <w:szCs w:val="24"/>
        </w:rPr>
        <w:t>, fournir un</w:t>
      </w:r>
      <w:r w:rsidR="003B0A34" w:rsidRPr="00A372DC">
        <w:rPr>
          <w:rFonts w:cstheme="minorHAnsi"/>
          <w:color w:val="000000"/>
          <w:sz w:val="24"/>
          <w:szCs w:val="24"/>
        </w:rPr>
        <w:t xml:space="preserve"> seul dossier CERFA avec</w:t>
      </w:r>
      <w:r w:rsidR="003B0A34" w:rsidRPr="00A372DC">
        <w:rPr>
          <w:rFonts w:cstheme="minorHAnsi"/>
        </w:rPr>
        <w:t xml:space="preserve"> la rubrique 6 dupliquée pour chaque action. D</w:t>
      </w:r>
      <w:r w:rsidRPr="00A372DC">
        <w:rPr>
          <w:rFonts w:cstheme="minorHAnsi"/>
          <w:sz w:val="24"/>
          <w:szCs w:val="24"/>
        </w:rPr>
        <w:t>e</w:t>
      </w:r>
      <w:r w:rsidR="003B0A34" w:rsidRPr="00A372DC">
        <w:rPr>
          <w:rFonts w:cstheme="minorHAnsi"/>
          <w:color w:val="000000"/>
          <w:sz w:val="24"/>
          <w:szCs w:val="24"/>
        </w:rPr>
        <w:t xml:space="preserve"> plus, il est attendu une</w:t>
      </w:r>
      <w:r w:rsidRPr="00A372DC">
        <w:rPr>
          <w:rFonts w:cstheme="minorHAnsi"/>
          <w:color w:val="000000"/>
          <w:sz w:val="24"/>
          <w:szCs w:val="24"/>
        </w:rPr>
        <w:t xml:space="preserve"> </w:t>
      </w:r>
      <w:r w:rsidRPr="00A372DC">
        <w:rPr>
          <w:rFonts w:cstheme="minorHAnsi"/>
          <w:color w:val="000000"/>
          <w:sz w:val="24"/>
          <w:szCs w:val="24"/>
          <w:u w:val="single"/>
        </w:rPr>
        <w:t>note générale</w:t>
      </w:r>
      <w:r w:rsidRPr="00A372DC">
        <w:rPr>
          <w:rFonts w:cstheme="minorHAnsi"/>
          <w:color w:val="000000"/>
          <w:sz w:val="24"/>
          <w:szCs w:val="24"/>
        </w:rPr>
        <w:t>, sur format libre permettant de mettre en exergue la cohérence des actions entre elles, leur articulation avec le projet de la structure, tant sur le contenu qu’en termes de moyens humains, compétences, moyens matériels et plages horaires.</w:t>
      </w:r>
    </w:p>
    <w:p w:rsidR="00F111E3" w:rsidRPr="00A372DC" w:rsidRDefault="00E72764" w:rsidP="00054D39">
      <w:pPr>
        <w:autoSpaceDE w:val="0"/>
        <w:autoSpaceDN w:val="0"/>
        <w:adjustRightInd w:val="0"/>
        <w:jc w:val="both"/>
        <w:rPr>
          <w:rFonts w:cstheme="minorHAnsi"/>
          <w:color w:val="000000"/>
          <w:sz w:val="24"/>
          <w:szCs w:val="24"/>
        </w:rPr>
      </w:pPr>
      <w:r w:rsidRPr="00A372DC">
        <w:rPr>
          <w:rFonts w:cstheme="minorHAnsi"/>
          <w:b/>
          <w:color w:val="000000"/>
          <w:sz w:val="24"/>
          <w:szCs w:val="24"/>
        </w:rPr>
        <w:t>Etape 3</w:t>
      </w:r>
      <w:r w:rsidRPr="00A372DC">
        <w:rPr>
          <w:rFonts w:cstheme="minorHAnsi"/>
          <w:color w:val="000000"/>
          <w:sz w:val="24"/>
          <w:szCs w:val="24"/>
        </w:rPr>
        <w:t> : Déposer les dossiers</w:t>
      </w:r>
      <w:r w:rsidR="005702F5">
        <w:rPr>
          <w:rFonts w:cstheme="minorHAnsi"/>
          <w:color w:val="000000"/>
          <w:sz w:val="24"/>
          <w:szCs w:val="24"/>
        </w:rPr>
        <w:t xml:space="preserve"> au plus tard </w:t>
      </w:r>
      <w:r w:rsidR="00F111E3" w:rsidRPr="00A372DC">
        <w:rPr>
          <w:rFonts w:cstheme="minorHAnsi"/>
          <w:color w:val="000000"/>
          <w:sz w:val="24"/>
          <w:szCs w:val="24"/>
        </w:rPr>
        <w:t xml:space="preserve"> le</w:t>
      </w:r>
      <w:r w:rsidR="005702F5">
        <w:rPr>
          <w:rFonts w:cstheme="minorHAnsi"/>
          <w:color w:val="000000"/>
          <w:sz w:val="24"/>
          <w:szCs w:val="24"/>
        </w:rPr>
        <w:t> :</w:t>
      </w:r>
      <w:bookmarkStart w:id="0" w:name="_GoBack"/>
      <w:bookmarkEnd w:id="0"/>
    </w:p>
    <w:p w:rsidR="007654C6" w:rsidRPr="00A372DC" w:rsidRDefault="005702F5" w:rsidP="00054D39">
      <w:pPr>
        <w:autoSpaceDE w:val="0"/>
        <w:autoSpaceDN w:val="0"/>
        <w:adjustRightInd w:val="0"/>
        <w:jc w:val="center"/>
        <w:rPr>
          <w:rFonts w:cstheme="minorHAnsi"/>
          <w:b/>
          <w:color w:val="C00000"/>
          <w:sz w:val="28"/>
          <w:szCs w:val="28"/>
        </w:rPr>
      </w:pPr>
      <w:r>
        <w:rPr>
          <w:rFonts w:cstheme="minorHAnsi"/>
          <w:b/>
          <w:color w:val="C00000"/>
          <w:sz w:val="28"/>
          <w:szCs w:val="28"/>
        </w:rPr>
        <w:t>Vendredi 28 janvier 2022</w:t>
      </w:r>
    </w:p>
    <w:p w:rsidR="00E72764" w:rsidRPr="00A372DC" w:rsidRDefault="00F111E3" w:rsidP="00054D39">
      <w:pPr>
        <w:autoSpaceDE w:val="0"/>
        <w:autoSpaceDN w:val="0"/>
        <w:adjustRightInd w:val="0"/>
        <w:jc w:val="center"/>
        <w:rPr>
          <w:rFonts w:cstheme="minorHAnsi"/>
          <w:b/>
          <w:color w:val="000000"/>
          <w:sz w:val="24"/>
          <w:szCs w:val="24"/>
        </w:rPr>
      </w:pPr>
      <w:r w:rsidRPr="00A372DC">
        <w:rPr>
          <w:rFonts w:cstheme="minorHAnsi"/>
          <w:b/>
          <w:color w:val="000000"/>
          <w:sz w:val="24"/>
          <w:szCs w:val="24"/>
        </w:rPr>
        <w:t xml:space="preserve">CAPA - </w:t>
      </w:r>
      <w:r w:rsidR="00E72764" w:rsidRPr="00A372DC">
        <w:rPr>
          <w:rFonts w:cstheme="minorHAnsi"/>
          <w:b/>
          <w:color w:val="000000"/>
          <w:sz w:val="24"/>
          <w:szCs w:val="24"/>
        </w:rPr>
        <w:t xml:space="preserve">Direction du Développement </w:t>
      </w:r>
      <w:r w:rsidR="007654C6" w:rsidRPr="00A372DC">
        <w:rPr>
          <w:rFonts w:cstheme="minorHAnsi"/>
          <w:b/>
          <w:color w:val="000000"/>
          <w:sz w:val="24"/>
          <w:szCs w:val="24"/>
        </w:rPr>
        <w:t>Social</w:t>
      </w:r>
    </w:p>
    <w:p w:rsidR="00E72764" w:rsidRPr="00A372DC" w:rsidRDefault="007654C6" w:rsidP="00054D39">
      <w:pPr>
        <w:autoSpaceDE w:val="0"/>
        <w:autoSpaceDN w:val="0"/>
        <w:adjustRightInd w:val="0"/>
        <w:jc w:val="center"/>
        <w:rPr>
          <w:rFonts w:cstheme="minorHAnsi"/>
          <w:b/>
          <w:color w:val="000000"/>
          <w:sz w:val="24"/>
          <w:szCs w:val="24"/>
        </w:rPr>
      </w:pPr>
      <w:r w:rsidRPr="00A372DC">
        <w:rPr>
          <w:rFonts w:cstheme="minorHAnsi"/>
          <w:b/>
          <w:color w:val="000000"/>
          <w:sz w:val="24"/>
          <w:szCs w:val="24"/>
        </w:rPr>
        <w:t xml:space="preserve">Espace Alban - </w:t>
      </w:r>
      <w:r w:rsidR="005F68CE" w:rsidRPr="00A372DC">
        <w:rPr>
          <w:rFonts w:cstheme="minorHAnsi"/>
          <w:b/>
          <w:color w:val="000000"/>
          <w:sz w:val="24"/>
          <w:szCs w:val="24"/>
        </w:rPr>
        <w:t>18 rue Antoine Sollacaro</w:t>
      </w:r>
      <w:r w:rsidR="00E72764" w:rsidRPr="00A372DC">
        <w:rPr>
          <w:rFonts w:cstheme="minorHAnsi"/>
          <w:b/>
          <w:color w:val="000000"/>
          <w:sz w:val="24"/>
          <w:szCs w:val="24"/>
        </w:rPr>
        <w:t xml:space="preserve"> - 20 000 Ajaccio</w:t>
      </w:r>
    </w:p>
    <w:p w:rsidR="00054D39" w:rsidRDefault="00E72764" w:rsidP="00054D39">
      <w:pPr>
        <w:autoSpaceDE w:val="0"/>
        <w:autoSpaceDN w:val="0"/>
        <w:adjustRightInd w:val="0"/>
        <w:jc w:val="center"/>
        <w:rPr>
          <w:rFonts w:cstheme="minorHAnsi"/>
          <w:b/>
          <w:color w:val="000000"/>
          <w:sz w:val="24"/>
          <w:szCs w:val="24"/>
        </w:rPr>
      </w:pPr>
      <w:r w:rsidRPr="00A372DC">
        <w:rPr>
          <w:rFonts w:cstheme="minorHAnsi"/>
          <w:b/>
          <w:color w:val="000000"/>
          <w:sz w:val="24"/>
          <w:szCs w:val="24"/>
        </w:rPr>
        <w:t>Contact</w:t>
      </w:r>
      <w:r w:rsidR="00054D39">
        <w:rPr>
          <w:rFonts w:cstheme="minorHAnsi"/>
          <w:b/>
          <w:color w:val="000000"/>
          <w:sz w:val="24"/>
          <w:szCs w:val="24"/>
        </w:rPr>
        <w:t xml:space="preserve"> </w:t>
      </w:r>
      <w:r w:rsidR="005F68CE" w:rsidRPr="00A372DC">
        <w:rPr>
          <w:rFonts w:cstheme="minorHAnsi"/>
          <w:b/>
          <w:color w:val="000000"/>
          <w:sz w:val="24"/>
          <w:szCs w:val="24"/>
        </w:rPr>
        <w:t xml:space="preserve">secrétariat : 04 95 </w:t>
      </w:r>
      <w:r w:rsidR="008E4E0F" w:rsidRPr="00A372DC">
        <w:rPr>
          <w:rFonts w:cstheme="minorHAnsi"/>
          <w:b/>
          <w:color w:val="000000"/>
          <w:sz w:val="24"/>
          <w:szCs w:val="24"/>
        </w:rPr>
        <w:t>52 95 00</w:t>
      </w:r>
    </w:p>
    <w:p w:rsidR="005865C4" w:rsidRDefault="00E72764" w:rsidP="00054D39">
      <w:pPr>
        <w:autoSpaceDE w:val="0"/>
        <w:autoSpaceDN w:val="0"/>
        <w:adjustRightInd w:val="0"/>
        <w:jc w:val="center"/>
        <w:rPr>
          <w:rStyle w:val="Lienhypertexte"/>
          <w:rFonts w:cstheme="minorHAnsi"/>
          <w:b/>
          <w:sz w:val="24"/>
          <w:szCs w:val="24"/>
        </w:rPr>
      </w:pPr>
      <w:r w:rsidRPr="00A372DC">
        <w:rPr>
          <w:rFonts w:cstheme="minorHAnsi"/>
          <w:b/>
          <w:sz w:val="24"/>
          <w:szCs w:val="24"/>
        </w:rPr>
        <w:t xml:space="preserve">Mail : </w:t>
      </w:r>
      <w:hyperlink r:id="rId10" w:history="1">
        <w:r w:rsidR="00AA05E6" w:rsidRPr="00A372DC">
          <w:rPr>
            <w:rStyle w:val="Lienhypertexte"/>
            <w:rFonts w:cstheme="minorHAnsi"/>
            <w:b/>
            <w:sz w:val="24"/>
            <w:szCs w:val="24"/>
          </w:rPr>
          <w:t>cispd@ca-ajaccien.fr</w:t>
        </w:r>
      </w:hyperlink>
    </w:p>
    <w:p w:rsidR="00054D39" w:rsidRDefault="00054D39" w:rsidP="005702F5">
      <w:pPr>
        <w:autoSpaceDE w:val="0"/>
        <w:autoSpaceDN w:val="0"/>
        <w:adjustRightInd w:val="0"/>
        <w:jc w:val="center"/>
        <w:rPr>
          <w:rFonts w:cstheme="minorHAnsi"/>
          <w:b/>
          <w:color w:val="000000"/>
          <w:sz w:val="24"/>
          <w:szCs w:val="24"/>
        </w:rPr>
      </w:pPr>
    </w:p>
    <w:p w:rsidR="005702F5" w:rsidRDefault="005702F5" w:rsidP="005702F5">
      <w:pPr>
        <w:autoSpaceDE w:val="0"/>
        <w:autoSpaceDN w:val="0"/>
        <w:adjustRightInd w:val="0"/>
        <w:jc w:val="center"/>
        <w:rPr>
          <w:rFonts w:cstheme="minorHAnsi"/>
          <w:b/>
          <w:color w:val="000000"/>
          <w:sz w:val="24"/>
          <w:szCs w:val="24"/>
        </w:rPr>
      </w:pPr>
    </w:p>
    <w:p w:rsidR="005702F5" w:rsidRDefault="005702F5" w:rsidP="005702F5">
      <w:pPr>
        <w:autoSpaceDE w:val="0"/>
        <w:autoSpaceDN w:val="0"/>
        <w:adjustRightInd w:val="0"/>
        <w:jc w:val="center"/>
        <w:rPr>
          <w:rFonts w:cstheme="minorHAnsi"/>
          <w:b/>
          <w:color w:val="000000"/>
          <w:sz w:val="24"/>
          <w:szCs w:val="24"/>
        </w:rPr>
      </w:pPr>
    </w:p>
    <w:p w:rsidR="005702F5" w:rsidRPr="00A546EE" w:rsidRDefault="005702F5" w:rsidP="005702F5">
      <w:pPr>
        <w:autoSpaceDE w:val="0"/>
        <w:autoSpaceDN w:val="0"/>
        <w:adjustRightInd w:val="0"/>
        <w:jc w:val="center"/>
        <w:rPr>
          <w:rFonts w:cstheme="minorHAnsi"/>
          <w:b/>
          <w:color w:val="000000"/>
          <w:sz w:val="24"/>
          <w:szCs w:val="24"/>
        </w:rPr>
      </w:pPr>
    </w:p>
    <w:p w:rsidR="00E72764" w:rsidRPr="00A372DC" w:rsidRDefault="006A5EB4" w:rsidP="003F3A86">
      <w:pPr>
        <w:autoSpaceDE w:val="0"/>
        <w:autoSpaceDN w:val="0"/>
        <w:adjustRightInd w:val="0"/>
        <w:jc w:val="both"/>
        <w:rPr>
          <w:rFonts w:cstheme="minorHAnsi"/>
          <w:b/>
          <w:smallCaps/>
          <w:color w:val="000000"/>
          <w:sz w:val="28"/>
          <w:szCs w:val="28"/>
        </w:rPr>
      </w:pPr>
      <w:r w:rsidRPr="00A372DC">
        <w:rPr>
          <w:rFonts w:cstheme="minorHAnsi"/>
          <w:b/>
          <w:smallCaps/>
          <w:color w:val="000000"/>
          <w:sz w:val="28"/>
          <w:szCs w:val="28"/>
        </w:rPr>
        <w:t>Conditions d’éligibilité</w:t>
      </w:r>
    </w:p>
    <w:p w:rsidR="00E72764" w:rsidRPr="00A372DC" w:rsidRDefault="00E72764" w:rsidP="003F3A86">
      <w:pPr>
        <w:autoSpaceDE w:val="0"/>
        <w:autoSpaceDN w:val="0"/>
        <w:adjustRightInd w:val="0"/>
        <w:jc w:val="both"/>
        <w:rPr>
          <w:rFonts w:cstheme="minorHAnsi"/>
          <w:color w:val="000000"/>
          <w:sz w:val="24"/>
          <w:szCs w:val="24"/>
        </w:rPr>
      </w:pPr>
      <w:r w:rsidRPr="00A372DC">
        <w:rPr>
          <w:rFonts w:cstheme="minorHAnsi"/>
          <w:color w:val="000000"/>
          <w:sz w:val="24"/>
          <w:szCs w:val="24"/>
        </w:rPr>
        <w:t xml:space="preserve">Les candidats, qu’ils soient personnes morales de droit public ou privé, sont éligibles, quelque soit le lieu d’implantation de leur siège social, à la condition que les actions bénéficient aux habitants des </w:t>
      </w:r>
      <w:r w:rsidR="004412D8" w:rsidRPr="00A372DC">
        <w:rPr>
          <w:rFonts w:cstheme="minorHAnsi"/>
          <w:color w:val="000000"/>
          <w:sz w:val="24"/>
          <w:szCs w:val="24"/>
        </w:rPr>
        <w:t>communes</w:t>
      </w:r>
      <w:r w:rsidRPr="00A372DC">
        <w:rPr>
          <w:rFonts w:cstheme="minorHAnsi"/>
          <w:color w:val="000000"/>
          <w:sz w:val="24"/>
          <w:szCs w:val="24"/>
        </w:rPr>
        <w:t xml:space="preserve"> visé</w:t>
      </w:r>
      <w:r w:rsidR="004412D8" w:rsidRPr="00A372DC">
        <w:rPr>
          <w:rFonts w:cstheme="minorHAnsi"/>
          <w:color w:val="000000"/>
          <w:sz w:val="24"/>
          <w:szCs w:val="24"/>
        </w:rPr>
        <w:t>e</w:t>
      </w:r>
      <w:r w:rsidRPr="00A372DC">
        <w:rPr>
          <w:rFonts w:cstheme="minorHAnsi"/>
          <w:color w:val="000000"/>
          <w:sz w:val="24"/>
          <w:szCs w:val="24"/>
        </w:rPr>
        <w:t xml:space="preserve">s par le </w:t>
      </w:r>
      <w:r w:rsidR="004412D8" w:rsidRPr="00A372DC">
        <w:rPr>
          <w:rFonts w:cstheme="minorHAnsi"/>
          <w:color w:val="000000"/>
          <w:sz w:val="24"/>
          <w:szCs w:val="24"/>
        </w:rPr>
        <w:t>CISPD</w:t>
      </w:r>
      <w:r w:rsidRPr="00A372DC">
        <w:rPr>
          <w:rFonts w:cstheme="minorHAnsi"/>
          <w:color w:val="000000"/>
          <w:sz w:val="24"/>
          <w:szCs w:val="24"/>
        </w:rPr>
        <w:t>.</w:t>
      </w:r>
    </w:p>
    <w:p w:rsidR="00E72764" w:rsidRPr="00A372DC" w:rsidRDefault="00E72764" w:rsidP="003F3A86">
      <w:pPr>
        <w:autoSpaceDE w:val="0"/>
        <w:autoSpaceDN w:val="0"/>
        <w:adjustRightInd w:val="0"/>
        <w:jc w:val="both"/>
        <w:rPr>
          <w:rFonts w:cstheme="minorHAnsi"/>
          <w:color w:val="000000"/>
          <w:sz w:val="24"/>
          <w:szCs w:val="24"/>
        </w:rPr>
      </w:pPr>
      <w:r w:rsidRPr="00A372DC">
        <w:rPr>
          <w:rFonts w:cstheme="minorHAnsi"/>
          <w:color w:val="000000"/>
          <w:sz w:val="24"/>
          <w:szCs w:val="24"/>
        </w:rPr>
        <w:t>Sont exclus de cet appel à projets et des dépenses éligibles :</w:t>
      </w:r>
    </w:p>
    <w:p w:rsidR="00E72764" w:rsidRPr="00A372DC" w:rsidRDefault="006A5EB4" w:rsidP="003F3A86">
      <w:pPr>
        <w:autoSpaceDE w:val="0"/>
        <w:autoSpaceDN w:val="0"/>
        <w:adjustRightInd w:val="0"/>
        <w:jc w:val="both"/>
        <w:rPr>
          <w:rFonts w:cstheme="minorHAnsi"/>
          <w:color w:val="000000"/>
          <w:sz w:val="24"/>
          <w:szCs w:val="24"/>
        </w:rPr>
      </w:pPr>
      <w:r w:rsidRPr="00A372DC">
        <w:rPr>
          <w:rFonts w:cstheme="minorHAnsi"/>
          <w:color w:val="000000"/>
          <w:sz w:val="24"/>
          <w:szCs w:val="24"/>
        </w:rPr>
        <w:t>- L</w:t>
      </w:r>
      <w:r w:rsidR="00E72764" w:rsidRPr="00A372DC">
        <w:rPr>
          <w:rFonts w:cstheme="minorHAnsi"/>
          <w:color w:val="000000"/>
          <w:sz w:val="24"/>
          <w:szCs w:val="24"/>
        </w:rPr>
        <w:t>es aides au fonctionnement annuel</w:t>
      </w:r>
      <w:r w:rsidRPr="00A372DC">
        <w:rPr>
          <w:rFonts w:cstheme="minorHAnsi"/>
          <w:color w:val="000000"/>
          <w:sz w:val="24"/>
          <w:szCs w:val="24"/>
        </w:rPr>
        <w:t>,</w:t>
      </w:r>
    </w:p>
    <w:p w:rsidR="00E72764" w:rsidRPr="00A372DC" w:rsidRDefault="006A5EB4" w:rsidP="003F3A86">
      <w:pPr>
        <w:autoSpaceDE w:val="0"/>
        <w:autoSpaceDN w:val="0"/>
        <w:adjustRightInd w:val="0"/>
        <w:jc w:val="both"/>
        <w:rPr>
          <w:rFonts w:cstheme="minorHAnsi"/>
          <w:color w:val="000000"/>
          <w:sz w:val="24"/>
          <w:szCs w:val="24"/>
        </w:rPr>
      </w:pPr>
      <w:r w:rsidRPr="00A372DC">
        <w:rPr>
          <w:rFonts w:cstheme="minorHAnsi"/>
          <w:color w:val="000000"/>
          <w:sz w:val="24"/>
          <w:szCs w:val="24"/>
        </w:rPr>
        <w:t>- L</w:t>
      </w:r>
      <w:r w:rsidR="00E72764" w:rsidRPr="00A372DC">
        <w:rPr>
          <w:rFonts w:cstheme="minorHAnsi"/>
          <w:color w:val="000000"/>
          <w:sz w:val="24"/>
          <w:szCs w:val="24"/>
        </w:rPr>
        <w:t>es manifestations ou événements à but lucratifs ou à caractère religieux, politique ou syndical</w:t>
      </w:r>
      <w:r w:rsidR="00DD1AFB">
        <w:rPr>
          <w:rFonts w:cstheme="minorHAnsi"/>
          <w:color w:val="000000"/>
          <w:sz w:val="24"/>
          <w:szCs w:val="24"/>
        </w:rPr>
        <w:t>,</w:t>
      </w:r>
    </w:p>
    <w:p w:rsidR="00E72764" w:rsidRPr="006E67A3" w:rsidRDefault="006A5EB4" w:rsidP="003F3A86">
      <w:pPr>
        <w:autoSpaceDE w:val="0"/>
        <w:autoSpaceDN w:val="0"/>
        <w:adjustRightInd w:val="0"/>
        <w:jc w:val="both"/>
        <w:rPr>
          <w:rFonts w:cstheme="minorHAnsi"/>
          <w:color w:val="000000"/>
          <w:sz w:val="24"/>
          <w:szCs w:val="24"/>
        </w:rPr>
      </w:pPr>
      <w:r w:rsidRPr="00A372DC">
        <w:rPr>
          <w:rFonts w:cstheme="minorHAnsi"/>
          <w:color w:val="000000"/>
          <w:sz w:val="24"/>
          <w:szCs w:val="24"/>
        </w:rPr>
        <w:t>- L</w:t>
      </w:r>
      <w:r w:rsidR="00E72764" w:rsidRPr="00A372DC">
        <w:rPr>
          <w:rFonts w:cstheme="minorHAnsi"/>
          <w:color w:val="000000"/>
          <w:sz w:val="24"/>
          <w:szCs w:val="24"/>
        </w:rPr>
        <w:t>es dépenses d’investissement.</w:t>
      </w:r>
    </w:p>
    <w:sectPr w:rsidR="00E72764" w:rsidRPr="006E67A3" w:rsidSect="00C8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57"/>
    <w:multiLevelType w:val="hybridMultilevel"/>
    <w:tmpl w:val="BD502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8D23A4"/>
    <w:multiLevelType w:val="hybridMultilevel"/>
    <w:tmpl w:val="9EC2F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594296"/>
    <w:multiLevelType w:val="hybridMultilevel"/>
    <w:tmpl w:val="EA40543E"/>
    <w:lvl w:ilvl="0" w:tplc="815E7376">
      <w:start w:val="1"/>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46DE8"/>
    <w:multiLevelType w:val="hybridMultilevel"/>
    <w:tmpl w:val="6D8AD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4B33F7"/>
    <w:multiLevelType w:val="hybridMultilevel"/>
    <w:tmpl w:val="7A466100"/>
    <w:lvl w:ilvl="0" w:tplc="CA28D604">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5D81952"/>
    <w:multiLevelType w:val="hybridMultilevel"/>
    <w:tmpl w:val="24F88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935ABA"/>
    <w:multiLevelType w:val="hybridMultilevel"/>
    <w:tmpl w:val="8AAA2640"/>
    <w:lvl w:ilvl="0" w:tplc="7D022C5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6377B0"/>
    <w:multiLevelType w:val="hybridMultilevel"/>
    <w:tmpl w:val="A1163620"/>
    <w:lvl w:ilvl="0" w:tplc="CD12E4D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01451"/>
    <w:multiLevelType w:val="hybridMultilevel"/>
    <w:tmpl w:val="1FAE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3B6F61"/>
    <w:multiLevelType w:val="hybridMultilevel"/>
    <w:tmpl w:val="9AFE6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CE7210"/>
    <w:multiLevelType w:val="hybridMultilevel"/>
    <w:tmpl w:val="D2C2E646"/>
    <w:lvl w:ilvl="0" w:tplc="44A4927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156388D"/>
    <w:multiLevelType w:val="hybridMultilevel"/>
    <w:tmpl w:val="67EC5772"/>
    <w:lvl w:ilvl="0" w:tplc="12B2AE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0929DD"/>
    <w:multiLevelType w:val="hybridMultilevel"/>
    <w:tmpl w:val="E4624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11"/>
  </w:num>
  <w:num w:numId="6">
    <w:abstractNumId w:val="4"/>
  </w:num>
  <w:num w:numId="7">
    <w:abstractNumId w:val="7"/>
  </w:num>
  <w:num w:numId="8">
    <w:abstractNumId w:val="0"/>
  </w:num>
  <w:num w:numId="9">
    <w:abstractNumId w:val="1"/>
  </w:num>
  <w:num w:numId="10">
    <w:abstractNumId w:val="9"/>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64"/>
    <w:rsid w:val="00020C4E"/>
    <w:rsid w:val="000345ED"/>
    <w:rsid w:val="00054D39"/>
    <w:rsid w:val="00142186"/>
    <w:rsid w:val="00146E82"/>
    <w:rsid w:val="0015367A"/>
    <w:rsid w:val="001B0CB2"/>
    <w:rsid w:val="001B51B5"/>
    <w:rsid w:val="001C381D"/>
    <w:rsid w:val="001C741F"/>
    <w:rsid w:val="00214790"/>
    <w:rsid w:val="00267907"/>
    <w:rsid w:val="002848B3"/>
    <w:rsid w:val="002D6596"/>
    <w:rsid w:val="00331995"/>
    <w:rsid w:val="0035324C"/>
    <w:rsid w:val="003B0A34"/>
    <w:rsid w:val="003B2C34"/>
    <w:rsid w:val="003F3A86"/>
    <w:rsid w:val="003F594F"/>
    <w:rsid w:val="00405256"/>
    <w:rsid w:val="00405C8A"/>
    <w:rsid w:val="004114C7"/>
    <w:rsid w:val="004412D8"/>
    <w:rsid w:val="004A6477"/>
    <w:rsid w:val="004C4210"/>
    <w:rsid w:val="004D5F77"/>
    <w:rsid w:val="004E0B74"/>
    <w:rsid w:val="004F181A"/>
    <w:rsid w:val="0054647D"/>
    <w:rsid w:val="005702F5"/>
    <w:rsid w:val="005865C4"/>
    <w:rsid w:val="005B0242"/>
    <w:rsid w:val="005F68CE"/>
    <w:rsid w:val="00616F5A"/>
    <w:rsid w:val="00623DFA"/>
    <w:rsid w:val="0062454A"/>
    <w:rsid w:val="00683FC1"/>
    <w:rsid w:val="006A5EB4"/>
    <w:rsid w:val="006D02A6"/>
    <w:rsid w:val="006E67A3"/>
    <w:rsid w:val="007654C6"/>
    <w:rsid w:val="008606AD"/>
    <w:rsid w:val="008C36A1"/>
    <w:rsid w:val="008E4E0F"/>
    <w:rsid w:val="00956D51"/>
    <w:rsid w:val="009D5BA9"/>
    <w:rsid w:val="009E7D08"/>
    <w:rsid w:val="00A16759"/>
    <w:rsid w:val="00A372DC"/>
    <w:rsid w:val="00A546EE"/>
    <w:rsid w:val="00AA05E6"/>
    <w:rsid w:val="00AA5D7D"/>
    <w:rsid w:val="00AB561A"/>
    <w:rsid w:val="00AC763F"/>
    <w:rsid w:val="00B23F90"/>
    <w:rsid w:val="00B77DD6"/>
    <w:rsid w:val="00B93BAA"/>
    <w:rsid w:val="00BB7E46"/>
    <w:rsid w:val="00BC2F45"/>
    <w:rsid w:val="00BC6B8A"/>
    <w:rsid w:val="00C870A5"/>
    <w:rsid w:val="00CB33EB"/>
    <w:rsid w:val="00CC2947"/>
    <w:rsid w:val="00D5153D"/>
    <w:rsid w:val="00D9079D"/>
    <w:rsid w:val="00D93507"/>
    <w:rsid w:val="00D93FB8"/>
    <w:rsid w:val="00DB39ED"/>
    <w:rsid w:val="00DD1AFB"/>
    <w:rsid w:val="00DE2BF3"/>
    <w:rsid w:val="00DF55DD"/>
    <w:rsid w:val="00E314B3"/>
    <w:rsid w:val="00E72764"/>
    <w:rsid w:val="00EA5A9E"/>
    <w:rsid w:val="00EB4A40"/>
    <w:rsid w:val="00EC5277"/>
    <w:rsid w:val="00F111E3"/>
    <w:rsid w:val="00F33490"/>
    <w:rsid w:val="00F377F1"/>
    <w:rsid w:val="00F478CC"/>
    <w:rsid w:val="00F551DE"/>
    <w:rsid w:val="00F75564"/>
    <w:rsid w:val="00FA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2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764"/>
    <w:rPr>
      <w:rFonts w:ascii="Tahoma" w:hAnsi="Tahoma" w:cs="Tahoma"/>
      <w:sz w:val="16"/>
      <w:szCs w:val="16"/>
    </w:rPr>
  </w:style>
  <w:style w:type="paragraph" w:customStyle="1" w:styleId="Default">
    <w:name w:val="Default"/>
    <w:rsid w:val="00E72764"/>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Paragraphedeliste">
    <w:name w:val="List Paragraph"/>
    <w:basedOn w:val="Normal"/>
    <w:uiPriority w:val="34"/>
    <w:qFormat/>
    <w:rsid w:val="00E72764"/>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05E6"/>
    <w:rPr>
      <w:color w:val="0000FF" w:themeColor="hyperlink"/>
      <w:u w:val="single"/>
    </w:rPr>
  </w:style>
  <w:style w:type="character" w:styleId="lev">
    <w:name w:val="Strong"/>
    <w:basedOn w:val="Policepardfaut"/>
    <w:uiPriority w:val="22"/>
    <w:qFormat/>
    <w:rsid w:val="00F377F1"/>
    <w:rPr>
      <w:b/>
      <w:bCs/>
    </w:rPr>
  </w:style>
  <w:style w:type="character" w:customStyle="1" w:styleId="fontstyle0">
    <w:name w:val="fontstyle0"/>
    <w:basedOn w:val="Policepardfaut"/>
    <w:rsid w:val="00F37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2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764"/>
    <w:rPr>
      <w:rFonts w:ascii="Tahoma" w:hAnsi="Tahoma" w:cs="Tahoma"/>
      <w:sz w:val="16"/>
      <w:szCs w:val="16"/>
    </w:rPr>
  </w:style>
  <w:style w:type="paragraph" w:customStyle="1" w:styleId="Default">
    <w:name w:val="Default"/>
    <w:rsid w:val="00E72764"/>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Paragraphedeliste">
    <w:name w:val="List Paragraph"/>
    <w:basedOn w:val="Normal"/>
    <w:uiPriority w:val="34"/>
    <w:qFormat/>
    <w:rsid w:val="00E72764"/>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05E6"/>
    <w:rPr>
      <w:color w:val="0000FF" w:themeColor="hyperlink"/>
      <w:u w:val="single"/>
    </w:rPr>
  </w:style>
  <w:style w:type="character" w:styleId="lev">
    <w:name w:val="Strong"/>
    <w:basedOn w:val="Policepardfaut"/>
    <w:uiPriority w:val="22"/>
    <w:qFormat/>
    <w:rsid w:val="00F377F1"/>
    <w:rPr>
      <w:b/>
      <w:bCs/>
    </w:rPr>
  </w:style>
  <w:style w:type="character" w:customStyle="1" w:styleId="fontstyle0">
    <w:name w:val="fontstyle0"/>
    <w:basedOn w:val="Policepardfaut"/>
    <w:rsid w:val="00F3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r.gouv.fr/?page_id=2272&amp;preview=true" TargetMode="External"/><Relationship Id="rId3" Type="http://schemas.microsoft.com/office/2007/relationships/stylesWithEffects" Target="stylesWithEffects.xml"/><Relationship Id="rId7" Type="http://schemas.openxmlformats.org/officeDocument/2006/relationships/hyperlink" Target="https://www.cipdr.gouv.fr/?page_id=2270&amp;preview=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spd@ca-ajaccien.fr" TargetMode="External"/><Relationship Id="rId4" Type="http://schemas.openxmlformats.org/officeDocument/2006/relationships/settings" Target="settings.xml"/><Relationship Id="rId9" Type="http://schemas.openxmlformats.org/officeDocument/2006/relationships/hyperlink" Target="https://www.cipdr.gouv.fr/?page_id=2274&amp;preview=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Poggi Mélissa</dc:creator>
  <cp:lastModifiedBy>Nobili Corinne</cp:lastModifiedBy>
  <cp:revision>4</cp:revision>
  <cp:lastPrinted>2016-03-21T09:46:00Z</cp:lastPrinted>
  <dcterms:created xsi:type="dcterms:W3CDTF">2021-12-08T10:14:00Z</dcterms:created>
  <dcterms:modified xsi:type="dcterms:W3CDTF">2021-12-08T10:19:00Z</dcterms:modified>
</cp:coreProperties>
</file>