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5000" w:type="pct"/>
        <w:jc w:val="center"/>
        <w:tblCellMar>
          <w:left w:w="10" w:type="dxa"/>
          <w:right w:w="10" w:type="dxa"/>
        </w:tblCellMar>
        <w:tblLook w:val="04A0" w:firstRow="1" w:lastRow="0" w:firstColumn="1" w:lastColumn="0" w:noHBand="0" w:noVBand="1"/>
      </w:tblPr>
      <w:tblGrid>
        <w:gridCol w:w="9070"/>
      </w:tblGrid>
      <w:tr w:rsidR="0000281B" w:rsidTr="1D2BC1BA" w14:paraId="20B57AD5" w14:textId="77777777">
        <w:trPr>
          <w:trHeight w:val="2880"/>
          <w:jc w:val="center"/>
        </w:trPr>
        <w:tc>
          <w:tcPr>
            <w:tcW w:w="9070" w:type="dxa"/>
            <w:tcMar>
              <w:top w:w="0" w:type="dxa"/>
              <w:left w:w="108" w:type="dxa"/>
              <w:bottom w:w="0" w:type="dxa"/>
              <w:right w:w="108" w:type="dxa"/>
            </w:tcMar>
          </w:tcPr>
          <w:p w:rsidR="0000281B" w:rsidRDefault="00C47F7C" w14:paraId="43153C42" w14:textId="77777777">
            <w:pPr>
              <w:pStyle w:val="Sansinterligne"/>
            </w:pPr>
            <w:r>
              <w:rPr>
                <w:rFonts w:cs="Calibri"/>
                <w:noProof/>
              </w:rPr>
              <mc:AlternateContent>
                <mc:Choice Requires="wps">
                  <w:drawing>
                    <wp:anchor distT="0" distB="0" distL="114300" distR="114300" simplePos="0" relativeHeight="251664384" behindDoc="0" locked="0" layoutInCell="1" allowOverlap="1" wp14:anchorId="5FB3CF41" wp14:editId="1022CF8D">
                      <wp:simplePos x="0" y="0"/>
                      <wp:positionH relativeFrom="column">
                        <wp:posOffset>3837078</wp:posOffset>
                      </wp:positionH>
                      <wp:positionV relativeFrom="paragraph">
                        <wp:posOffset>-658</wp:posOffset>
                      </wp:positionV>
                      <wp:extent cx="2560320" cy="1425577"/>
                      <wp:effectExtent l="0" t="0" r="11430" b="22223"/>
                      <wp:wrapNone/>
                      <wp:docPr id="2" name="Zone de texte 11"/>
                      <wp:cNvGraphicFramePr/>
                      <a:graphic xmlns:a="http://schemas.openxmlformats.org/drawingml/2006/main">
                        <a:graphicData uri="http://schemas.microsoft.com/office/word/2010/wordprocessingShape">
                          <wps:wsp>
                            <wps:cNvSpPr txBox="1"/>
                            <wps:spPr>
                              <a:xfrm>
                                <a:off x="0" y="0"/>
                                <a:ext cx="2560320" cy="1425577"/>
                              </a:xfrm>
                              <a:prstGeom prst="rect">
                                <a:avLst/>
                              </a:prstGeom>
                              <a:solidFill>
                                <a:srgbClr val="FFFFFF"/>
                              </a:solidFill>
                              <a:ln w="6345">
                                <a:solidFill>
                                  <a:srgbClr val="FFFFFF"/>
                                </a:solidFill>
                                <a:prstDash val="solid"/>
                              </a:ln>
                            </wps:spPr>
                            <wps:txbx>
                              <w:txbxContent>
                                <w:p w:rsidR="0000281B" w:rsidRDefault="00C47F7C" w14:paraId="2100AF03" w14:textId="77777777">
                                  <w:r>
                                    <w:rPr>
                                      <w:noProof/>
                                    </w:rPr>
                                    <w:drawing>
                                      <wp:inline distT="0" distB="0" distL="0" distR="0" wp14:anchorId="77FEADF4" wp14:editId="00646E1E">
                                        <wp:extent cx="2408849" cy="1060109"/>
                                        <wp:effectExtent l="0" t="0" r="0" b="6691"/>
                                        <wp:docPr id="1" name="Image 12" descr="Une image contenant texte, Police, logo,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08849" cy="1060109"/>
                                                </a:xfrm>
                                                <a:prstGeom prst="rect">
                                                  <a:avLst/>
                                                </a:prstGeom>
                                                <a:noFill/>
                                                <a:ln>
                                                  <a:noFill/>
                                                  <a:prstDash/>
                                                </a:ln>
                                              </pic:spPr>
                                            </pic:pic>
                                          </a:graphicData>
                                        </a:graphic>
                                      </wp:inline>
                                    </w:drawing>
                                  </w:r>
                                </w:p>
                                <w:p w:rsidR="0000281B" w:rsidRDefault="0000281B" w14:paraId="3246B78B" w14:textId="77777777"/>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w14:anchorId="5FB3CF41">
                      <v:stroke joinstyle="miter"/>
                      <v:path gradientshapeok="t" o:connecttype="rect"/>
                    </v:shapetype>
                    <v:shape id="Zone de texte 11" style="position:absolute;margin-left:302.15pt;margin-top:-.05pt;width:201.6pt;height:112.2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color="white" strokeweight=".17625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">
                      <v:textbox>
                        <w:txbxContent>
                          <w:p w:rsidR="0000281B" w:rsidRDefault="00C47F7C" w14:paraId="2100AF03" w14:textId="77777777">
                            <w:r>
                              <w:rPr>
                                <w:noProof/>
                              </w:rPr>
                              <w:drawing>
                                <wp:inline distT="0" distB="0" distL="0" distR="0" wp14:anchorId="77FEADF4" wp14:editId="00646E1E">
                                  <wp:extent cx="2408849" cy="1060109"/>
                                  <wp:effectExtent l="0" t="0" r="0" b="6691"/>
                                  <wp:docPr id="1" name="Image 12" descr="Une image contenant texte, Police, logo,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08849" cy="1060109"/>
                                          </a:xfrm>
                                          <a:prstGeom prst="rect">
                                            <a:avLst/>
                                          </a:prstGeom>
                                          <a:noFill/>
                                          <a:ln>
                                            <a:noFill/>
                                            <a:prstDash/>
                                          </a:ln>
                                        </pic:spPr>
                                      </pic:pic>
                                    </a:graphicData>
                                  </a:graphic>
                                </wp:inline>
                              </w:drawing>
                            </w:r>
                          </w:p>
                          <w:p w:rsidR="0000281B" w:rsidRDefault="0000281B" w14:paraId="3246B78B" w14:textId="77777777"/>
                        </w:txbxContent>
                      </v:textbox>
                    </v:shape>
                  </w:pict>
                </mc:Fallback>
              </mc:AlternateContent>
            </w:r>
            <w:r>
              <w:rPr>
                <w:rFonts w:cs="Calibri"/>
                <w:noProof/>
              </w:rPr>
              <w:drawing>
                <wp:inline distT="0" distB="0" distL="0" distR="0" wp14:anchorId="22810D05" wp14:editId="4BDD4684">
                  <wp:extent cx="2188845" cy="1152528"/>
                  <wp:effectExtent l="0" t="0" r="1905" b="9522"/>
                  <wp:docPr id="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88845" cy="1152528"/>
                          </a:xfrm>
                          <a:prstGeom prst="rect">
                            <a:avLst/>
                          </a:prstGeom>
                          <a:noFill/>
                          <a:ln>
                            <a:noFill/>
                            <a:prstDash/>
                          </a:ln>
                        </pic:spPr>
                      </pic:pic>
                    </a:graphicData>
                  </a:graphic>
                </wp:inline>
              </w:drawing>
            </w:r>
          </w:p>
        </w:tc>
      </w:tr>
      <w:tr w:rsidR="0000281B" w:rsidTr="1D2BC1BA" w14:paraId="71AC0817" w14:textId="77777777">
        <w:trPr>
          <w:trHeight w:val="1440"/>
          <w:jc w:val="center"/>
        </w:trPr>
        <w:tc>
          <w:tcPr>
            <w:tcW w:w="9070" w:type="dxa"/>
            <w:tcBorders>
              <w:bottom w:val="single" w:color="4F81BD" w:sz="4" w:space="0"/>
            </w:tcBorders>
            <w:tcMar>
              <w:top w:w="0" w:type="dxa"/>
              <w:left w:w="108" w:type="dxa"/>
              <w:bottom w:w="0" w:type="dxa"/>
              <w:right w:w="108" w:type="dxa"/>
            </w:tcMar>
            <w:vAlign w:val="center"/>
          </w:tcPr>
          <w:p w:rsidR="0000281B" w:rsidRDefault="00C47F7C" w14:paraId="6D360276" w14:textId="77777777">
            <w:pPr>
              <w:pStyle w:val="Sansinterligne"/>
              <w:jc w:val="center"/>
            </w:pPr>
            <w:r>
              <w:t xml:space="preserve"> </w:t>
            </w:r>
            <w:r>
              <w:rPr>
                <w:sz w:val="72"/>
                <w:szCs w:val="72"/>
              </w:rPr>
              <w:t>Appel à Projets –</w:t>
            </w:r>
          </w:p>
          <w:p w:rsidR="0000281B" w:rsidRDefault="00C47F7C" w14:paraId="4C0954D7" w14:textId="77777777">
            <w:pPr>
              <w:pStyle w:val="Sansinterligne"/>
              <w:jc w:val="center"/>
              <w:rPr>
                <w:sz w:val="72"/>
                <w:szCs w:val="72"/>
              </w:rPr>
            </w:pPr>
            <w:bookmarkStart w:name="_Hlk189043066" w:id="0"/>
            <w:r>
              <w:rPr>
                <w:sz w:val="72"/>
                <w:szCs w:val="72"/>
              </w:rPr>
              <w:t>Pour l’exploitation collective d’un Pôle d’expérimentation et d’adaptation aux changements climatiques dans le domaine agricole</w:t>
            </w:r>
          </w:p>
          <w:bookmarkEnd w:id="0"/>
          <w:p w:rsidR="0000281B" w:rsidRDefault="0000281B" w14:paraId="1D088C35" w14:textId="77777777">
            <w:pPr>
              <w:pStyle w:val="Sansinterligne"/>
              <w:jc w:val="center"/>
              <w:rPr>
                <w:rFonts w:eastAsia="MS Gothic" w:cs="Calibri"/>
                <w:sz w:val="48"/>
                <w:szCs w:val="48"/>
              </w:rPr>
            </w:pPr>
          </w:p>
          <w:p w:rsidR="0000281B" w:rsidRDefault="0000281B" w14:paraId="6BF78765" w14:textId="77777777">
            <w:pPr>
              <w:pStyle w:val="Sansinterligne"/>
              <w:jc w:val="center"/>
              <w:rPr>
                <w:rFonts w:eastAsia="MS Gothic" w:cs="Calibri"/>
                <w:sz w:val="28"/>
                <w:szCs w:val="28"/>
              </w:rPr>
            </w:pPr>
          </w:p>
          <w:p w:rsidR="0000281B" w:rsidRDefault="00C47F7C" w14:paraId="12122C19" w14:textId="77777777">
            <w:pPr>
              <w:pStyle w:val="Sansinterligne"/>
              <w:jc w:val="center"/>
              <w:rPr>
                <w:rFonts w:eastAsia="MS Gothic" w:cs="Calibri"/>
                <w:sz w:val="28"/>
                <w:szCs w:val="28"/>
              </w:rPr>
            </w:pPr>
            <w:r>
              <w:rPr>
                <w:rFonts w:eastAsia="MS Gothic" w:cs="Calibri"/>
                <w:sz w:val="28"/>
                <w:szCs w:val="28"/>
              </w:rPr>
              <w:t>Dossier à retourner à la Communauté d’Agglomération du Pays ajaccien avant le :</w:t>
            </w:r>
          </w:p>
          <w:p w:rsidR="00A16E2F" w:rsidRDefault="00A16E2F" w14:paraId="353F598E" w14:textId="77777777">
            <w:pPr>
              <w:pStyle w:val="Sansinterligne"/>
              <w:jc w:val="center"/>
              <w:rPr>
                <w:rFonts w:eastAsia="MS Gothic" w:cs="Calibri"/>
                <w:sz w:val="28"/>
                <w:szCs w:val="28"/>
              </w:rPr>
            </w:pPr>
          </w:p>
          <w:p w:rsidRPr="00A16E2F" w:rsidR="0000281B" w:rsidRDefault="00500839" w14:paraId="5240992B" w14:textId="72B96126">
            <w:pPr>
              <w:pStyle w:val="Sansinterligne"/>
              <w:jc w:val="center"/>
              <w:rPr>
                <w:rFonts w:eastAsia="MS Gothic" w:cs="Calibri"/>
                <w:b/>
                <w:bCs/>
                <w:sz w:val="40"/>
                <w:szCs w:val="40"/>
              </w:rPr>
            </w:pPr>
            <w:r>
              <w:rPr>
                <w:rFonts w:eastAsia="MS Gothic" w:cs="Calibri"/>
                <w:b/>
                <w:bCs/>
                <w:sz w:val="40"/>
                <w:szCs w:val="40"/>
              </w:rPr>
              <w:t>Jeudi 07 mai</w:t>
            </w:r>
            <w:r w:rsidRPr="00A16E2F" w:rsidR="00A16E2F">
              <w:rPr>
                <w:rFonts w:eastAsia="MS Gothic" w:cs="Calibri"/>
                <w:b/>
                <w:bCs/>
                <w:sz w:val="40"/>
                <w:szCs w:val="40"/>
              </w:rPr>
              <w:t xml:space="preserve"> 2026 à 17 heures</w:t>
            </w:r>
          </w:p>
          <w:p w:rsidR="0000281B" w:rsidRDefault="0000281B" w14:paraId="1340EE1A" w14:textId="77777777">
            <w:pPr>
              <w:pStyle w:val="Sansinterligne"/>
              <w:jc w:val="center"/>
              <w:rPr>
                <w:rFonts w:eastAsia="MS Gothic" w:cs="Calibri"/>
                <w:sz w:val="48"/>
                <w:szCs w:val="48"/>
              </w:rPr>
            </w:pPr>
          </w:p>
          <w:p w:rsidR="0000281B" w:rsidRDefault="0000281B" w14:paraId="3CFB0901" w14:textId="77777777">
            <w:pPr>
              <w:pStyle w:val="Sansinterligne"/>
              <w:jc w:val="center"/>
            </w:pPr>
          </w:p>
          <w:p w:rsidR="0000281B" w:rsidRDefault="0000281B" w14:paraId="05952FA0" w14:textId="77777777">
            <w:pPr>
              <w:pStyle w:val="Sansinterligne"/>
              <w:jc w:val="center"/>
            </w:pPr>
          </w:p>
          <w:p w:rsidR="0000281B" w:rsidRDefault="0000281B" w14:paraId="4750D2CF" w14:textId="77777777">
            <w:pPr>
              <w:pStyle w:val="Sansinterligne"/>
              <w:jc w:val="center"/>
            </w:pPr>
          </w:p>
          <w:p w:rsidR="0000281B" w:rsidRDefault="0000281B" w14:paraId="02B42632" w14:textId="77777777">
            <w:pPr>
              <w:pStyle w:val="Sansinterligne"/>
              <w:jc w:val="center"/>
            </w:pPr>
          </w:p>
          <w:p w:rsidR="0000281B" w:rsidRDefault="0000281B" w14:paraId="5429FB38" w14:textId="77777777">
            <w:pPr>
              <w:pStyle w:val="Sansinterligne"/>
              <w:jc w:val="center"/>
            </w:pPr>
          </w:p>
          <w:p w:rsidR="0000281B" w:rsidRDefault="0000281B" w14:paraId="69976FE1" w14:textId="77777777">
            <w:pPr>
              <w:pStyle w:val="Sansinterligne"/>
              <w:jc w:val="center"/>
              <w:rPr>
                <w:rFonts w:cs="Calibri"/>
              </w:rPr>
            </w:pPr>
          </w:p>
        </w:tc>
      </w:tr>
      <w:tr w:rsidR="0000281B" w:rsidTr="1D2BC1BA" w14:paraId="1A585941" w14:textId="77777777">
        <w:trPr>
          <w:trHeight w:val="720"/>
          <w:jc w:val="center"/>
        </w:trPr>
        <w:tc>
          <w:tcPr>
            <w:tcW w:w="9070" w:type="dxa"/>
            <w:tcBorders>
              <w:top w:val="single" w:color="4F81BD" w:sz="4" w:space="0"/>
            </w:tcBorders>
            <w:tcMar>
              <w:top w:w="0" w:type="dxa"/>
              <w:left w:w="108" w:type="dxa"/>
              <w:bottom w:w="0" w:type="dxa"/>
              <w:right w:w="108" w:type="dxa"/>
            </w:tcMar>
            <w:vAlign w:val="center"/>
          </w:tcPr>
          <w:p w:rsidR="0000281B" w:rsidRDefault="00C47F7C" w14:paraId="6FBF5622" w14:textId="77777777">
            <w:pPr>
              <w:pStyle w:val="Sansinterligne"/>
              <w:jc w:val="center"/>
              <w:rPr>
                <w:rFonts w:eastAsia="MS Gothic" w:cs="Calibri"/>
                <w:sz w:val="32"/>
                <w:szCs w:val="32"/>
              </w:rPr>
            </w:pPr>
            <w:bookmarkStart w:name="_Hlk116466215" w:id="1"/>
            <w:r>
              <w:rPr>
                <w:rFonts w:eastAsia="MS Gothic" w:cs="Calibri"/>
                <w:sz w:val="32"/>
                <w:szCs w:val="32"/>
              </w:rPr>
              <w:t>DIRECTION DE L’IDENTITE RURALE AGRICOLE ET DE L’ALIMENTATION DURABLE</w:t>
            </w:r>
            <w:bookmarkEnd w:id="1"/>
          </w:p>
        </w:tc>
      </w:tr>
      <w:tr w:rsidR="0000281B" w:rsidTr="1D2BC1BA" w14:paraId="07F0B41E" w14:textId="77777777">
        <w:trPr>
          <w:trHeight w:val="360"/>
          <w:jc w:val="center"/>
        </w:trPr>
        <w:tc>
          <w:tcPr>
            <w:tcW w:w="9070" w:type="dxa"/>
            <w:tcBorders>
              <w:bottom w:val="single" w:color="000000" w:themeColor="text1" w:sz="4" w:space="0"/>
            </w:tcBorders>
            <w:tcMar>
              <w:top w:w="0" w:type="dxa"/>
              <w:left w:w="108" w:type="dxa"/>
              <w:bottom w:w="0" w:type="dxa"/>
              <w:right w:w="108" w:type="dxa"/>
            </w:tcMar>
            <w:vAlign w:val="center"/>
          </w:tcPr>
          <w:p w:rsidR="0000281B" w:rsidRDefault="0000281B" w14:paraId="4A64D2AD" w14:textId="77777777">
            <w:pPr>
              <w:pStyle w:val="Sansinterligne"/>
              <w:jc w:val="both"/>
              <w:rPr>
                <w:rFonts w:cs="Calibri"/>
              </w:rPr>
            </w:pPr>
          </w:p>
          <w:p w:rsidR="0000281B" w:rsidRDefault="0000281B" w14:paraId="18F31C4E" w14:textId="77777777">
            <w:pPr>
              <w:pStyle w:val="Sansinterligne"/>
              <w:jc w:val="both"/>
              <w:rPr>
                <w:rFonts w:cs="Calibri"/>
              </w:rPr>
            </w:pPr>
          </w:p>
          <w:p w:rsidR="0000281B" w:rsidRDefault="0000281B" w14:paraId="41918D90" w14:textId="77777777">
            <w:pPr>
              <w:pStyle w:val="Sansinterligne"/>
              <w:jc w:val="both"/>
              <w:rPr>
                <w:rFonts w:cs="Calibri"/>
              </w:rPr>
            </w:pPr>
          </w:p>
        </w:tc>
      </w:tr>
    </w:tbl>
    <w:p w:rsidR="0000281B" w:rsidRDefault="0000281B" w14:paraId="383A9E78" w14:textId="77777777">
      <w:pPr>
        <w:spacing w:after="200" w:line="276" w:lineRule="auto"/>
        <w:jc w:val="both"/>
        <w:rPr>
          <w:rFonts w:ascii="Calibri" w:hAnsi="Calibri" w:cs="Calibri"/>
          <w:sz w:val="32"/>
          <w:szCs w:val="32"/>
        </w:rPr>
      </w:pPr>
    </w:p>
    <w:p w:rsidR="0000281B" w:rsidRDefault="0000281B" w14:paraId="3BDE2495" w14:textId="77777777">
      <w:pPr>
        <w:jc w:val="both"/>
        <w:rPr>
          <w:rFonts w:ascii="Calibri" w:hAnsi="Calibri" w:cs="Calibri"/>
        </w:rPr>
      </w:pPr>
    </w:p>
    <w:p w:rsidR="0000281B" w:rsidRDefault="0000281B" w14:paraId="542E2A71" w14:textId="77777777">
      <w:pPr>
        <w:jc w:val="both"/>
        <w:rPr>
          <w:rFonts w:ascii="Calibri" w:hAnsi="Calibri" w:cs="Calibri"/>
        </w:rPr>
      </w:pPr>
    </w:p>
    <w:p w:rsidR="0000281B" w:rsidRDefault="0000281B" w14:paraId="0A1F0161" w14:textId="77777777">
      <w:pPr>
        <w:ind w:right="56"/>
        <w:jc w:val="both"/>
        <w:rPr>
          <w:rFonts w:ascii="Calibri" w:hAnsi="Calibri" w:cs="Calibri"/>
        </w:rPr>
      </w:pPr>
    </w:p>
    <w:p w:rsidR="0000281B" w:rsidRDefault="0000281B" w14:paraId="62848EEC" w14:textId="77777777">
      <w:pPr>
        <w:ind w:right="56"/>
        <w:jc w:val="both"/>
        <w:rPr>
          <w:rFonts w:ascii="Calibri" w:hAnsi="Calibri" w:cs="Calibri"/>
        </w:rPr>
      </w:pPr>
    </w:p>
    <w:p w:rsidR="0000281B" w:rsidRDefault="0AE87D4A" w14:paraId="2ADD04E6" w14:textId="77777777">
      <w:pPr>
        <w:pStyle w:val="En-ttedetabledesmatires"/>
        <w:rPr>
          <w:color w:val="auto"/>
        </w:rPr>
      </w:pPr>
      <w:bookmarkStart w:name="_Toc874964879" w:id="2"/>
      <w:bookmarkStart w:name="_Toc1488076936" w:id="3"/>
      <w:bookmarkStart w:name="_Toc966013518" w:id="4"/>
      <w:r w:rsidRPr="1D2BC1BA">
        <w:rPr>
          <w:color w:val="auto"/>
        </w:rPr>
        <w:t>Table des matières</w:t>
      </w:r>
      <w:bookmarkEnd w:id="2"/>
      <w:bookmarkEnd w:id="3"/>
      <w:bookmarkEnd w:id="4"/>
    </w:p>
    <w:p w:rsidR="0000281B" w:rsidRDefault="24CC9E6E" w14:paraId="7C11A4DF" w14:textId="732074CF">
      <w:pPr>
        <w:pStyle w:val="TM1"/>
        <w:tabs>
          <w:tab w:val="right" w:leader="dot" w:pos="9060"/>
        </w:tabs>
      </w:pPr>
      <w:r>
        <w:fldChar w:fldCharType="begin"/>
      </w:r>
      <w:r w:rsidR="00C47F7C">
        <w:instrText>TOC \o "1-4" \z \u \h</w:instrText>
      </w:r>
      <w:r>
        <w:fldChar w:fldCharType="separate"/>
      </w:r>
      <w:hyperlink w:anchor="_Toc966013518">
        <w:r w:rsidRPr="1D2BC1BA" w:rsidR="1D2BC1BA">
          <w:rPr>
            <w:rStyle w:val="Lienhypertexte"/>
          </w:rPr>
          <w:t>Table des matières</w:t>
        </w:r>
        <w:r w:rsidR="00C47F7C">
          <w:tab/>
        </w:r>
        <w:r w:rsidR="00C47F7C">
          <w:fldChar w:fldCharType="begin"/>
        </w:r>
        <w:r w:rsidR="00C47F7C">
          <w:instrText>PAGEREF _Toc966013518 \h</w:instrText>
        </w:r>
        <w:r w:rsidR="00C47F7C">
          <w:fldChar w:fldCharType="separate"/>
        </w:r>
        <w:r w:rsidR="00FD490F">
          <w:rPr>
            <w:noProof/>
          </w:rPr>
          <w:t>2</w:t>
        </w:r>
        <w:r w:rsidR="00C47F7C">
          <w:fldChar w:fldCharType="end"/>
        </w:r>
      </w:hyperlink>
    </w:p>
    <w:p w:rsidR="0000281B" w:rsidP="24CC9E6E" w:rsidRDefault="1D2BC1BA" w14:paraId="4BEEFD7E" w14:textId="69FB25DB">
      <w:pPr>
        <w:pStyle w:val="TM1"/>
        <w:tabs>
          <w:tab w:val="left" w:pos="480"/>
          <w:tab w:val="right" w:leader="dot" w:pos="9060"/>
        </w:tabs>
      </w:pPr>
      <w:hyperlink w:anchor="_Toc1254839029">
        <w:r w:rsidRPr="1D2BC1BA">
          <w:rPr>
            <w:rStyle w:val="Lienhypertexte"/>
          </w:rPr>
          <w:t>1.</w:t>
        </w:r>
        <w:r w:rsidR="00C47F7C">
          <w:tab/>
        </w:r>
        <w:r w:rsidRPr="1D2BC1BA">
          <w:rPr>
            <w:rStyle w:val="Lienhypertexte"/>
          </w:rPr>
          <w:t>Contexte</w:t>
        </w:r>
        <w:r w:rsidR="00C47F7C">
          <w:tab/>
        </w:r>
        <w:r w:rsidR="00C47F7C">
          <w:fldChar w:fldCharType="begin"/>
        </w:r>
        <w:r w:rsidR="00C47F7C">
          <w:instrText>PAGEREF _Toc1254839029 \h</w:instrText>
        </w:r>
        <w:r w:rsidR="00C47F7C">
          <w:fldChar w:fldCharType="separate"/>
        </w:r>
        <w:r w:rsidR="00FD490F">
          <w:rPr>
            <w:noProof/>
          </w:rPr>
          <w:t>3</w:t>
        </w:r>
        <w:r w:rsidR="00C47F7C">
          <w:fldChar w:fldCharType="end"/>
        </w:r>
      </w:hyperlink>
    </w:p>
    <w:p w:rsidR="0000281B" w:rsidP="24CC9E6E" w:rsidRDefault="1D2BC1BA" w14:paraId="2A7F95A1" w14:textId="00F77FCE">
      <w:pPr>
        <w:pStyle w:val="TM2"/>
        <w:tabs>
          <w:tab w:val="left" w:pos="720"/>
          <w:tab w:val="right" w:leader="dot" w:pos="9060"/>
        </w:tabs>
      </w:pPr>
      <w:hyperlink w:anchor="_Toc1411746953">
        <w:r w:rsidRPr="1D2BC1BA">
          <w:rPr>
            <w:rStyle w:val="Lienhypertexte"/>
          </w:rPr>
          <w:t>A.</w:t>
        </w:r>
        <w:r w:rsidR="00C47F7C">
          <w:tab/>
        </w:r>
        <w:r w:rsidRPr="1D2BC1BA">
          <w:rPr>
            <w:rStyle w:val="Lienhypertexte"/>
          </w:rPr>
          <w:t>Fiche d’identité de la Communauté d’Agglomération du Pays Ajaccien</w:t>
        </w:r>
        <w:r w:rsidR="00C47F7C">
          <w:tab/>
        </w:r>
        <w:r w:rsidR="00C47F7C">
          <w:fldChar w:fldCharType="begin"/>
        </w:r>
        <w:r w:rsidR="00C47F7C">
          <w:instrText>PAGEREF _Toc1411746953 \h</w:instrText>
        </w:r>
        <w:r w:rsidR="00C47F7C">
          <w:fldChar w:fldCharType="separate"/>
        </w:r>
        <w:r w:rsidR="00FD490F">
          <w:rPr>
            <w:noProof/>
          </w:rPr>
          <w:t>3</w:t>
        </w:r>
        <w:r w:rsidR="00C47F7C">
          <w:fldChar w:fldCharType="end"/>
        </w:r>
      </w:hyperlink>
    </w:p>
    <w:p w:rsidR="0000281B" w:rsidP="24CC9E6E" w:rsidRDefault="1D2BC1BA" w14:paraId="7B9C0692" w14:textId="2BB1C6A1">
      <w:pPr>
        <w:pStyle w:val="TM2"/>
        <w:tabs>
          <w:tab w:val="left" w:pos="720"/>
          <w:tab w:val="right" w:leader="dot" w:pos="9060"/>
        </w:tabs>
      </w:pPr>
      <w:hyperlink w:anchor="_Toc566909601">
        <w:r w:rsidRPr="1D2BC1BA">
          <w:rPr>
            <w:rStyle w:val="Lienhypertexte"/>
          </w:rPr>
          <w:t>B.</w:t>
        </w:r>
        <w:r w:rsidR="00C47F7C">
          <w:tab/>
        </w:r>
        <w:r w:rsidRPr="1D2BC1BA">
          <w:rPr>
            <w:rStyle w:val="Lienhypertexte"/>
          </w:rPr>
          <w:t>Le Schéma de Développement Agricole et Rurale 2030</w:t>
        </w:r>
        <w:r w:rsidR="00C47F7C">
          <w:tab/>
        </w:r>
        <w:r w:rsidR="00C47F7C">
          <w:fldChar w:fldCharType="begin"/>
        </w:r>
        <w:r w:rsidR="00C47F7C">
          <w:instrText>PAGEREF _Toc566909601 \h</w:instrText>
        </w:r>
        <w:r w:rsidR="00C47F7C">
          <w:fldChar w:fldCharType="separate"/>
        </w:r>
        <w:r w:rsidR="00FD490F">
          <w:rPr>
            <w:noProof/>
          </w:rPr>
          <w:t>3</w:t>
        </w:r>
        <w:r w:rsidR="00C47F7C">
          <w:fldChar w:fldCharType="end"/>
        </w:r>
      </w:hyperlink>
    </w:p>
    <w:p w:rsidR="0000281B" w:rsidP="24CC9E6E" w:rsidRDefault="1D2BC1BA" w14:paraId="2BB4FB03" w14:textId="38630E6C">
      <w:pPr>
        <w:pStyle w:val="TM2"/>
        <w:tabs>
          <w:tab w:val="left" w:pos="720"/>
          <w:tab w:val="right" w:leader="dot" w:pos="9060"/>
        </w:tabs>
      </w:pPr>
      <w:hyperlink w:anchor="_Toc744521492">
        <w:r w:rsidRPr="1D2BC1BA">
          <w:rPr>
            <w:rStyle w:val="Lienhypertexte"/>
          </w:rPr>
          <w:t>C.</w:t>
        </w:r>
        <w:r w:rsidR="00C47F7C">
          <w:tab/>
        </w:r>
        <w:r w:rsidRPr="1D2BC1BA">
          <w:rPr>
            <w:rStyle w:val="Lienhypertexte"/>
          </w:rPr>
          <w:t>Le Pôle d’expérimentation et d’adaptation aux changements climatiques de la commune de Tavacu</w:t>
        </w:r>
        <w:r w:rsidR="00C47F7C">
          <w:tab/>
        </w:r>
        <w:r w:rsidR="00C47F7C">
          <w:fldChar w:fldCharType="begin"/>
        </w:r>
        <w:r w:rsidR="00C47F7C">
          <w:instrText>PAGEREF _Toc744521492 \h</w:instrText>
        </w:r>
        <w:r w:rsidR="00C47F7C">
          <w:fldChar w:fldCharType="separate"/>
        </w:r>
        <w:r w:rsidR="00FD490F">
          <w:rPr>
            <w:noProof/>
          </w:rPr>
          <w:t>5</w:t>
        </w:r>
        <w:r w:rsidR="00C47F7C">
          <w:fldChar w:fldCharType="end"/>
        </w:r>
      </w:hyperlink>
    </w:p>
    <w:p w:rsidR="0000281B" w:rsidP="24CC9E6E" w:rsidRDefault="1D2BC1BA" w14:paraId="590E7230" w14:textId="1C6FD4B1">
      <w:pPr>
        <w:pStyle w:val="TM3"/>
        <w:tabs>
          <w:tab w:val="left" w:pos="960"/>
          <w:tab w:val="right" w:leader="dot" w:pos="9060"/>
        </w:tabs>
      </w:pPr>
      <w:hyperlink w:anchor="_Toc517470395">
        <w:r w:rsidRPr="1D2BC1BA">
          <w:rPr>
            <w:rStyle w:val="Lienhypertexte"/>
          </w:rPr>
          <w:t>a)</w:t>
        </w:r>
        <w:r w:rsidR="00C47F7C">
          <w:tab/>
        </w:r>
        <w:r w:rsidRPr="1D2BC1BA">
          <w:rPr>
            <w:rStyle w:val="Lienhypertexte"/>
          </w:rPr>
          <w:t>Cartographie du lieu</w:t>
        </w:r>
        <w:r w:rsidR="00C47F7C">
          <w:tab/>
        </w:r>
        <w:r w:rsidR="00C47F7C">
          <w:fldChar w:fldCharType="begin"/>
        </w:r>
        <w:r w:rsidR="00C47F7C">
          <w:instrText>PAGEREF _Toc517470395 \h</w:instrText>
        </w:r>
        <w:r w:rsidR="00C47F7C">
          <w:fldChar w:fldCharType="separate"/>
        </w:r>
        <w:r w:rsidR="00FD490F">
          <w:rPr>
            <w:noProof/>
          </w:rPr>
          <w:t>5</w:t>
        </w:r>
        <w:r w:rsidR="00C47F7C">
          <w:fldChar w:fldCharType="end"/>
        </w:r>
      </w:hyperlink>
    </w:p>
    <w:p w:rsidR="0000281B" w:rsidP="24CC9E6E" w:rsidRDefault="1D2BC1BA" w14:paraId="1A3F7BF3" w14:textId="599973D1">
      <w:pPr>
        <w:pStyle w:val="TM3"/>
        <w:tabs>
          <w:tab w:val="left" w:pos="960"/>
          <w:tab w:val="right" w:leader="dot" w:pos="9060"/>
        </w:tabs>
      </w:pPr>
      <w:hyperlink w:anchor="_Toc1018790445">
        <w:r w:rsidRPr="1D2BC1BA">
          <w:rPr>
            <w:rStyle w:val="Lienhypertexte"/>
          </w:rPr>
          <w:t>b)</w:t>
        </w:r>
        <w:r w:rsidR="00C47F7C">
          <w:tab/>
        </w:r>
        <w:r w:rsidRPr="1D2BC1BA">
          <w:rPr>
            <w:rStyle w:val="Lienhypertexte"/>
          </w:rPr>
          <w:t>Objectifs recherchés</w:t>
        </w:r>
        <w:r w:rsidR="00C47F7C">
          <w:tab/>
        </w:r>
        <w:r w:rsidR="00C47F7C">
          <w:fldChar w:fldCharType="begin"/>
        </w:r>
        <w:r w:rsidR="00C47F7C">
          <w:instrText>PAGEREF _Toc1018790445 \h</w:instrText>
        </w:r>
        <w:r w:rsidR="00C47F7C">
          <w:fldChar w:fldCharType="separate"/>
        </w:r>
        <w:r w:rsidR="00FD490F">
          <w:rPr>
            <w:noProof/>
          </w:rPr>
          <w:t>6</w:t>
        </w:r>
        <w:r w:rsidR="00C47F7C">
          <w:fldChar w:fldCharType="end"/>
        </w:r>
      </w:hyperlink>
    </w:p>
    <w:p w:rsidR="0000281B" w:rsidP="24CC9E6E" w:rsidRDefault="1D2BC1BA" w14:paraId="1082CAF5" w14:textId="7CE54DBD">
      <w:pPr>
        <w:pStyle w:val="TM1"/>
        <w:tabs>
          <w:tab w:val="left" w:pos="480"/>
          <w:tab w:val="right" w:leader="dot" w:pos="9060"/>
        </w:tabs>
      </w:pPr>
      <w:hyperlink w:anchor="_Toc80090790">
        <w:r w:rsidRPr="1D2BC1BA">
          <w:rPr>
            <w:rStyle w:val="Lienhypertexte"/>
          </w:rPr>
          <w:t>2.</w:t>
        </w:r>
        <w:r w:rsidR="00C47F7C">
          <w:tab/>
        </w:r>
        <w:r w:rsidRPr="1D2BC1BA">
          <w:rPr>
            <w:rStyle w:val="Lienhypertexte"/>
          </w:rPr>
          <w:t>Modalité du partenariat envisagé</w:t>
        </w:r>
        <w:r w:rsidR="00C47F7C">
          <w:tab/>
        </w:r>
        <w:r w:rsidR="00C47F7C">
          <w:fldChar w:fldCharType="begin"/>
        </w:r>
        <w:r w:rsidR="00C47F7C">
          <w:instrText>PAGEREF _Toc80090790 \h</w:instrText>
        </w:r>
        <w:r w:rsidR="00C47F7C">
          <w:fldChar w:fldCharType="separate"/>
        </w:r>
        <w:r w:rsidR="00FD490F">
          <w:rPr>
            <w:noProof/>
          </w:rPr>
          <w:t>7</w:t>
        </w:r>
        <w:r w:rsidR="00C47F7C">
          <w:fldChar w:fldCharType="end"/>
        </w:r>
      </w:hyperlink>
    </w:p>
    <w:p w:rsidR="0000281B" w:rsidP="24CC9E6E" w:rsidRDefault="1D2BC1BA" w14:paraId="04B0DCE5" w14:textId="655F5023">
      <w:pPr>
        <w:pStyle w:val="TM3"/>
        <w:tabs>
          <w:tab w:val="left" w:pos="960"/>
          <w:tab w:val="right" w:leader="dot" w:pos="9060"/>
        </w:tabs>
      </w:pPr>
      <w:hyperlink w:anchor="_Toc1764367438">
        <w:r w:rsidRPr="1D2BC1BA">
          <w:rPr>
            <w:rStyle w:val="Lienhypertexte"/>
          </w:rPr>
          <w:t>a)</w:t>
        </w:r>
        <w:r w:rsidR="00C47F7C">
          <w:tab/>
        </w:r>
        <w:r w:rsidRPr="1D2BC1BA">
          <w:rPr>
            <w:rStyle w:val="Lienhypertexte"/>
          </w:rPr>
          <w:t>Conditions de mise à disposition</w:t>
        </w:r>
        <w:r w:rsidR="00C47F7C">
          <w:tab/>
        </w:r>
        <w:r w:rsidR="00C47F7C">
          <w:fldChar w:fldCharType="begin"/>
        </w:r>
        <w:r w:rsidR="00C47F7C">
          <w:instrText>PAGEREF _Toc1764367438 \h</w:instrText>
        </w:r>
        <w:r w:rsidR="00C47F7C">
          <w:fldChar w:fldCharType="separate"/>
        </w:r>
        <w:r w:rsidR="00FD490F">
          <w:rPr>
            <w:noProof/>
          </w:rPr>
          <w:t>7</w:t>
        </w:r>
        <w:r w:rsidR="00C47F7C">
          <w:fldChar w:fldCharType="end"/>
        </w:r>
      </w:hyperlink>
    </w:p>
    <w:p w:rsidR="0000281B" w:rsidP="24CC9E6E" w:rsidRDefault="1D2BC1BA" w14:paraId="1016E009" w14:textId="4A0494E6">
      <w:pPr>
        <w:pStyle w:val="TM4"/>
        <w:tabs>
          <w:tab w:val="left" w:pos="1200"/>
          <w:tab w:val="right" w:leader="dot" w:pos="9060"/>
        </w:tabs>
      </w:pPr>
      <w:hyperlink w:anchor="_Toc1439910861">
        <w:r w:rsidRPr="1D2BC1BA">
          <w:rPr>
            <w:rStyle w:val="Lienhypertexte"/>
          </w:rPr>
          <w:t>i.</w:t>
        </w:r>
        <w:r w:rsidR="00C47F7C">
          <w:tab/>
        </w:r>
        <w:r w:rsidRPr="1D2BC1BA">
          <w:rPr>
            <w:rStyle w:val="Lienhypertexte"/>
          </w:rPr>
          <w:t>Destination du terrain :</w:t>
        </w:r>
        <w:r w:rsidR="00C47F7C">
          <w:tab/>
        </w:r>
        <w:r w:rsidR="00C47F7C">
          <w:fldChar w:fldCharType="begin"/>
        </w:r>
        <w:r w:rsidR="00C47F7C">
          <w:instrText>PAGEREF _Toc1439910861 \h</w:instrText>
        </w:r>
        <w:r w:rsidR="00C47F7C">
          <w:fldChar w:fldCharType="separate"/>
        </w:r>
        <w:r w:rsidR="00FD490F">
          <w:rPr>
            <w:noProof/>
          </w:rPr>
          <w:t>7</w:t>
        </w:r>
        <w:r w:rsidR="00C47F7C">
          <w:fldChar w:fldCharType="end"/>
        </w:r>
      </w:hyperlink>
    </w:p>
    <w:p w:rsidR="0000281B" w:rsidP="24CC9E6E" w:rsidRDefault="1D2BC1BA" w14:paraId="589D7E81" w14:textId="6D006BEC">
      <w:pPr>
        <w:pStyle w:val="TM4"/>
        <w:tabs>
          <w:tab w:val="left" w:pos="1200"/>
          <w:tab w:val="right" w:leader="dot" w:pos="9060"/>
        </w:tabs>
      </w:pPr>
      <w:hyperlink w:anchor="_Toc858527356">
        <w:r w:rsidRPr="1D2BC1BA">
          <w:rPr>
            <w:rStyle w:val="Lienhypertexte"/>
          </w:rPr>
          <w:t>ii.</w:t>
        </w:r>
        <w:r w:rsidR="00C47F7C">
          <w:tab/>
        </w:r>
        <w:r w:rsidRPr="1D2BC1BA">
          <w:rPr>
            <w:rStyle w:val="Lienhypertexte"/>
          </w:rPr>
          <w:t>Espace partagé</w:t>
        </w:r>
        <w:r w:rsidR="00C47F7C">
          <w:tab/>
        </w:r>
        <w:r w:rsidR="00C47F7C">
          <w:fldChar w:fldCharType="begin"/>
        </w:r>
        <w:r w:rsidR="00C47F7C">
          <w:instrText>PAGEREF _Toc858527356 \h</w:instrText>
        </w:r>
        <w:r w:rsidR="00C47F7C">
          <w:fldChar w:fldCharType="separate"/>
        </w:r>
        <w:r w:rsidR="00FD490F">
          <w:rPr>
            <w:noProof/>
          </w:rPr>
          <w:t>7</w:t>
        </w:r>
        <w:r w:rsidR="00C47F7C">
          <w:fldChar w:fldCharType="end"/>
        </w:r>
      </w:hyperlink>
    </w:p>
    <w:p w:rsidR="0000281B" w:rsidP="24CC9E6E" w:rsidRDefault="1D2BC1BA" w14:paraId="2D0AEE69" w14:textId="5DFB6D86">
      <w:pPr>
        <w:pStyle w:val="TM4"/>
        <w:tabs>
          <w:tab w:val="left" w:pos="1200"/>
          <w:tab w:val="right" w:leader="dot" w:pos="9060"/>
        </w:tabs>
      </w:pPr>
      <w:hyperlink w:anchor="_Toc433404299">
        <w:r w:rsidRPr="1D2BC1BA">
          <w:rPr>
            <w:rStyle w:val="Lienhypertexte"/>
          </w:rPr>
          <w:t>iii.</w:t>
        </w:r>
        <w:r w:rsidR="00C47F7C">
          <w:tab/>
        </w:r>
        <w:r w:rsidRPr="1D2BC1BA">
          <w:rPr>
            <w:rStyle w:val="Lienhypertexte"/>
          </w:rPr>
          <w:t>Acte d’occupation :</w:t>
        </w:r>
        <w:r w:rsidR="00C47F7C">
          <w:tab/>
        </w:r>
        <w:r w:rsidR="00C47F7C">
          <w:fldChar w:fldCharType="begin"/>
        </w:r>
        <w:r w:rsidR="00C47F7C">
          <w:instrText>PAGEREF _Toc433404299 \h</w:instrText>
        </w:r>
        <w:r w:rsidR="00C47F7C">
          <w:fldChar w:fldCharType="separate"/>
        </w:r>
        <w:r w:rsidR="00FD490F">
          <w:rPr>
            <w:noProof/>
          </w:rPr>
          <w:t>8</w:t>
        </w:r>
        <w:r w:rsidR="00C47F7C">
          <w:fldChar w:fldCharType="end"/>
        </w:r>
      </w:hyperlink>
    </w:p>
    <w:p w:rsidR="0000281B" w:rsidP="24CC9E6E" w:rsidRDefault="1D2BC1BA" w14:paraId="1768F9EE" w14:textId="17FED776">
      <w:pPr>
        <w:pStyle w:val="TM4"/>
        <w:tabs>
          <w:tab w:val="left" w:pos="1200"/>
          <w:tab w:val="right" w:leader="dot" w:pos="9060"/>
        </w:tabs>
      </w:pPr>
      <w:hyperlink w:anchor="_Toc1081707080">
        <w:r w:rsidRPr="1D2BC1BA">
          <w:rPr>
            <w:rStyle w:val="Lienhypertexte"/>
          </w:rPr>
          <w:t>iv.</w:t>
        </w:r>
        <w:r w:rsidR="00C47F7C">
          <w:tab/>
        </w:r>
        <w:r w:rsidRPr="1D2BC1BA">
          <w:rPr>
            <w:rStyle w:val="Lienhypertexte"/>
          </w:rPr>
          <w:t>Assurances :</w:t>
        </w:r>
        <w:r w:rsidR="00C47F7C">
          <w:tab/>
        </w:r>
        <w:r w:rsidR="00C47F7C">
          <w:fldChar w:fldCharType="begin"/>
        </w:r>
        <w:r w:rsidR="00C47F7C">
          <w:instrText>PAGEREF _Toc1081707080 \h</w:instrText>
        </w:r>
        <w:r w:rsidR="00C47F7C">
          <w:fldChar w:fldCharType="separate"/>
        </w:r>
        <w:r w:rsidR="00FD490F">
          <w:rPr>
            <w:noProof/>
          </w:rPr>
          <w:t>8</w:t>
        </w:r>
        <w:r w:rsidR="00C47F7C">
          <w:fldChar w:fldCharType="end"/>
        </w:r>
      </w:hyperlink>
    </w:p>
    <w:p w:rsidR="0000281B" w:rsidP="24CC9E6E" w:rsidRDefault="1D2BC1BA" w14:paraId="3148D363" w14:textId="60EB17D0">
      <w:pPr>
        <w:pStyle w:val="TM3"/>
        <w:tabs>
          <w:tab w:val="left" w:pos="960"/>
          <w:tab w:val="right" w:leader="dot" w:pos="9060"/>
        </w:tabs>
      </w:pPr>
      <w:hyperlink w:anchor="_Toc1092824550">
        <w:r w:rsidRPr="1D2BC1BA">
          <w:rPr>
            <w:rStyle w:val="Lienhypertexte"/>
          </w:rPr>
          <w:t>b)</w:t>
        </w:r>
        <w:r w:rsidR="00C47F7C">
          <w:tab/>
        </w:r>
        <w:r w:rsidRPr="1D2BC1BA">
          <w:rPr>
            <w:rStyle w:val="Lienhypertexte"/>
          </w:rPr>
          <w:t>Comment candidater ?</w:t>
        </w:r>
        <w:r w:rsidR="00C47F7C">
          <w:tab/>
        </w:r>
        <w:r w:rsidR="00C47F7C">
          <w:fldChar w:fldCharType="begin"/>
        </w:r>
        <w:r w:rsidR="00C47F7C">
          <w:instrText>PAGEREF _Toc1092824550 \h</w:instrText>
        </w:r>
        <w:r w:rsidR="00C47F7C">
          <w:fldChar w:fldCharType="separate"/>
        </w:r>
        <w:r w:rsidR="00FD490F">
          <w:rPr>
            <w:noProof/>
          </w:rPr>
          <w:t>8</w:t>
        </w:r>
        <w:r w:rsidR="00C47F7C">
          <w:fldChar w:fldCharType="end"/>
        </w:r>
      </w:hyperlink>
    </w:p>
    <w:p w:rsidR="0000281B" w:rsidP="24CC9E6E" w:rsidRDefault="1D2BC1BA" w14:paraId="51E25215" w14:textId="58D78E01">
      <w:pPr>
        <w:pStyle w:val="TM4"/>
        <w:tabs>
          <w:tab w:val="left" w:pos="1200"/>
          <w:tab w:val="right" w:leader="dot" w:pos="9060"/>
        </w:tabs>
      </w:pPr>
      <w:hyperlink w:anchor="_Toc1455716458">
        <w:r w:rsidRPr="1D2BC1BA">
          <w:rPr>
            <w:rStyle w:val="Lienhypertexte"/>
          </w:rPr>
          <w:t>i.</w:t>
        </w:r>
        <w:r w:rsidR="00C47F7C">
          <w:tab/>
        </w:r>
        <w:r w:rsidRPr="1D2BC1BA">
          <w:rPr>
            <w:rStyle w:val="Lienhypertexte"/>
          </w:rPr>
          <w:t>Visites et informations complémentaires :</w:t>
        </w:r>
        <w:r w:rsidR="00C47F7C">
          <w:tab/>
        </w:r>
        <w:r w:rsidR="00C47F7C">
          <w:fldChar w:fldCharType="begin"/>
        </w:r>
        <w:r w:rsidR="00C47F7C">
          <w:instrText>PAGEREF _Toc1455716458 \h</w:instrText>
        </w:r>
        <w:r w:rsidR="00C47F7C">
          <w:fldChar w:fldCharType="separate"/>
        </w:r>
        <w:r w:rsidR="00FD490F">
          <w:rPr>
            <w:noProof/>
          </w:rPr>
          <w:t>9</w:t>
        </w:r>
        <w:r w:rsidR="00C47F7C">
          <w:fldChar w:fldCharType="end"/>
        </w:r>
      </w:hyperlink>
    </w:p>
    <w:p w:rsidR="24CC9E6E" w:rsidP="24CC9E6E" w:rsidRDefault="1D2BC1BA" w14:paraId="7DDF05FD" w14:textId="371555B5">
      <w:pPr>
        <w:pStyle w:val="TM1"/>
        <w:tabs>
          <w:tab w:val="left" w:pos="480"/>
          <w:tab w:val="right" w:leader="dot" w:pos="9060"/>
        </w:tabs>
      </w:pPr>
      <w:hyperlink w:anchor="_Toc1938625647">
        <w:r w:rsidRPr="1D2BC1BA">
          <w:rPr>
            <w:rStyle w:val="Lienhypertexte"/>
          </w:rPr>
          <w:t>3.</w:t>
        </w:r>
        <w:r w:rsidR="24CC9E6E">
          <w:tab/>
        </w:r>
        <w:r w:rsidRPr="1D2BC1BA">
          <w:rPr>
            <w:rStyle w:val="Lienhypertexte"/>
          </w:rPr>
          <w:t>Grille de notation</w:t>
        </w:r>
        <w:r w:rsidR="24CC9E6E">
          <w:tab/>
        </w:r>
        <w:r w:rsidR="24CC9E6E">
          <w:fldChar w:fldCharType="begin"/>
        </w:r>
        <w:r w:rsidR="24CC9E6E">
          <w:instrText>PAGEREF _Toc1938625647 \h</w:instrText>
        </w:r>
        <w:r w:rsidR="24CC9E6E">
          <w:fldChar w:fldCharType="separate"/>
        </w:r>
        <w:r w:rsidR="00FD490F">
          <w:rPr>
            <w:noProof/>
          </w:rPr>
          <w:t>9</w:t>
        </w:r>
        <w:r w:rsidR="24CC9E6E">
          <w:fldChar w:fldCharType="end"/>
        </w:r>
      </w:hyperlink>
    </w:p>
    <w:p w:rsidR="24CC9E6E" w:rsidP="24CC9E6E" w:rsidRDefault="1D2BC1BA" w14:paraId="1553D672" w14:textId="4E851467">
      <w:pPr>
        <w:pStyle w:val="TM1"/>
        <w:tabs>
          <w:tab w:val="left" w:pos="480"/>
          <w:tab w:val="right" w:leader="dot" w:pos="9060"/>
        </w:tabs>
      </w:pPr>
      <w:hyperlink w:anchor="_Toc15758324">
        <w:r w:rsidRPr="1D2BC1BA">
          <w:rPr>
            <w:rStyle w:val="Lienhypertexte"/>
          </w:rPr>
          <w:t>4.</w:t>
        </w:r>
        <w:r w:rsidR="24CC9E6E">
          <w:tab/>
        </w:r>
        <w:r w:rsidRPr="1D2BC1BA">
          <w:rPr>
            <w:rStyle w:val="Lienhypertexte"/>
          </w:rPr>
          <w:t>Annexe : Analyse de terre – parcelle Tavacu</w:t>
        </w:r>
        <w:r w:rsidR="24CC9E6E">
          <w:tab/>
        </w:r>
        <w:r w:rsidR="24CC9E6E">
          <w:fldChar w:fldCharType="begin"/>
        </w:r>
        <w:r w:rsidR="24CC9E6E">
          <w:instrText>PAGEREF _Toc15758324 \h</w:instrText>
        </w:r>
        <w:r w:rsidR="24CC9E6E">
          <w:fldChar w:fldCharType="separate"/>
        </w:r>
        <w:r w:rsidR="00FD490F">
          <w:rPr>
            <w:noProof/>
          </w:rPr>
          <w:t>12</w:t>
        </w:r>
        <w:r w:rsidR="24CC9E6E">
          <w:fldChar w:fldCharType="end"/>
        </w:r>
      </w:hyperlink>
      <w:r w:rsidR="24CC9E6E">
        <w:fldChar w:fldCharType="end"/>
      </w:r>
    </w:p>
    <w:p w:rsidR="0000281B" w:rsidRDefault="0000281B" w14:paraId="276C2100" w14:textId="77777777">
      <w:pPr>
        <w:pStyle w:val="TM1"/>
        <w:tabs>
          <w:tab w:val="left" w:pos="480"/>
          <w:tab w:val="right" w:leader="dot" w:pos="9060"/>
        </w:tabs>
      </w:pPr>
    </w:p>
    <w:p w:rsidR="0000281B" w:rsidRDefault="0000281B" w14:paraId="7A3ACE5E" w14:textId="77777777">
      <w:pPr>
        <w:pStyle w:val="TM1"/>
        <w:tabs>
          <w:tab w:val="left" w:pos="480"/>
          <w:tab w:val="right" w:leader="dot" w:pos="9060"/>
        </w:tabs>
      </w:pPr>
    </w:p>
    <w:p w:rsidR="0000281B" w:rsidRDefault="0000281B" w14:paraId="3D0BF664" w14:textId="77777777"/>
    <w:p w:rsidR="0000281B" w:rsidRDefault="0000281B" w14:paraId="0EF8391E" w14:textId="77777777">
      <w:pPr>
        <w:ind w:right="56"/>
        <w:jc w:val="both"/>
        <w:rPr>
          <w:rFonts w:ascii="Calibri" w:hAnsi="Calibri" w:cs="Calibri"/>
        </w:rPr>
      </w:pPr>
    </w:p>
    <w:p w:rsidR="0000281B" w:rsidRDefault="0000281B" w14:paraId="63B3DEC1" w14:textId="77777777">
      <w:pPr>
        <w:pStyle w:val="Paragraphedeliste"/>
        <w:ind w:left="360" w:right="56"/>
        <w:jc w:val="both"/>
      </w:pPr>
    </w:p>
    <w:p w:rsidR="0000281B" w:rsidRDefault="0000281B" w14:paraId="06758E6C" w14:textId="77777777">
      <w:pPr>
        <w:pStyle w:val="Paragraphedeliste"/>
        <w:ind w:left="360" w:right="56"/>
        <w:jc w:val="both"/>
      </w:pPr>
    </w:p>
    <w:p w:rsidR="0000281B" w:rsidRDefault="0000281B" w14:paraId="66E585D2" w14:textId="77777777">
      <w:pPr>
        <w:pStyle w:val="Paragraphedeliste"/>
        <w:ind w:left="360" w:right="56"/>
        <w:jc w:val="both"/>
        <w:rPr>
          <w:rFonts w:ascii="Calibri" w:hAnsi="Calibri" w:cs="Calibri"/>
        </w:rPr>
      </w:pPr>
    </w:p>
    <w:p w:rsidR="0000281B" w:rsidRDefault="0000281B" w14:paraId="0E4BB929" w14:textId="77777777">
      <w:pPr>
        <w:pStyle w:val="Paragraphedeliste"/>
        <w:ind w:left="360" w:right="56"/>
        <w:jc w:val="both"/>
        <w:rPr>
          <w:rFonts w:ascii="Calibri" w:hAnsi="Calibri" w:cs="Calibri"/>
        </w:rPr>
      </w:pPr>
    </w:p>
    <w:p w:rsidR="0000281B" w:rsidRDefault="0000281B" w14:paraId="0A0B14A4" w14:textId="77777777">
      <w:pPr>
        <w:pStyle w:val="Paragraphedeliste"/>
        <w:ind w:left="360" w:right="56"/>
        <w:jc w:val="both"/>
        <w:rPr>
          <w:rFonts w:ascii="Calibri" w:hAnsi="Calibri" w:cs="Calibri"/>
        </w:rPr>
      </w:pPr>
    </w:p>
    <w:p w:rsidR="0000281B" w:rsidRDefault="0000281B" w14:paraId="66239AA3" w14:textId="77777777">
      <w:pPr>
        <w:pStyle w:val="Paragraphedeliste"/>
        <w:ind w:left="360" w:right="56"/>
        <w:jc w:val="both"/>
        <w:rPr>
          <w:rFonts w:ascii="Calibri" w:hAnsi="Calibri" w:cs="Calibri"/>
        </w:rPr>
      </w:pPr>
    </w:p>
    <w:p w:rsidR="0000281B" w:rsidRDefault="0000281B" w14:paraId="7EF04EDB" w14:textId="77777777">
      <w:pPr>
        <w:pStyle w:val="Paragraphedeliste"/>
        <w:ind w:left="360" w:right="56"/>
        <w:jc w:val="both"/>
        <w:rPr>
          <w:rFonts w:ascii="Calibri" w:hAnsi="Calibri" w:cs="Calibri"/>
        </w:rPr>
      </w:pPr>
    </w:p>
    <w:p w:rsidR="0000281B" w:rsidRDefault="0000281B" w14:paraId="640E1A1F" w14:textId="77777777">
      <w:pPr>
        <w:pStyle w:val="Paragraphedeliste"/>
        <w:ind w:left="360" w:right="56"/>
        <w:jc w:val="both"/>
        <w:rPr>
          <w:rFonts w:ascii="Calibri" w:hAnsi="Calibri" w:cs="Calibri"/>
        </w:rPr>
      </w:pPr>
    </w:p>
    <w:p w:rsidR="0000281B" w:rsidRDefault="0000281B" w14:paraId="0C0D0D21" w14:textId="77777777">
      <w:pPr>
        <w:pStyle w:val="Paragraphedeliste"/>
        <w:ind w:left="360" w:right="56"/>
        <w:jc w:val="both"/>
        <w:rPr>
          <w:rFonts w:ascii="Calibri" w:hAnsi="Calibri" w:cs="Calibri"/>
        </w:rPr>
      </w:pPr>
    </w:p>
    <w:p w:rsidR="24CC9E6E" w:rsidP="24CC9E6E" w:rsidRDefault="24CC9E6E" w14:paraId="62BC000E" w14:textId="03162769">
      <w:pPr>
        <w:pStyle w:val="Paragraphedeliste"/>
        <w:ind w:left="360" w:right="56"/>
        <w:jc w:val="both"/>
        <w:rPr>
          <w:rFonts w:ascii="Calibri" w:hAnsi="Calibri" w:cs="Calibri"/>
        </w:rPr>
      </w:pPr>
    </w:p>
    <w:p w:rsidR="24CC9E6E" w:rsidP="24CC9E6E" w:rsidRDefault="24CC9E6E" w14:paraId="0163C945" w14:textId="67C9DDC8">
      <w:pPr>
        <w:pStyle w:val="Paragraphedeliste"/>
        <w:ind w:left="360" w:right="56"/>
        <w:jc w:val="both"/>
        <w:rPr>
          <w:rFonts w:ascii="Calibri" w:hAnsi="Calibri" w:cs="Calibri"/>
        </w:rPr>
      </w:pPr>
    </w:p>
    <w:p w:rsidR="0000281B" w:rsidRDefault="0000281B" w14:paraId="6BBD53BF" w14:textId="77777777">
      <w:pPr>
        <w:pStyle w:val="Paragraphedeliste"/>
        <w:ind w:left="360" w:right="56"/>
        <w:jc w:val="both"/>
        <w:rPr>
          <w:rFonts w:ascii="Calibri" w:hAnsi="Calibri" w:cs="Calibri"/>
        </w:rPr>
      </w:pPr>
    </w:p>
    <w:p w:rsidR="0000281B" w:rsidP="24CC9E6E" w:rsidRDefault="0AE87D4A" w14:paraId="5942BF65" w14:textId="77777777">
      <w:pPr>
        <w:pStyle w:val="Titre1"/>
        <w:numPr>
          <w:ilvl w:val="0"/>
          <w:numId w:val="7"/>
        </w:numPr>
        <w:rPr>
          <w:rStyle w:val="Style2"/>
          <w:rFonts w:ascii="Cambria" w:hAnsi="Cambria"/>
          <w:color w:val="auto"/>
          <w:sz w:val="28"/>
        </w:rPr>
      </w:pPr>
      <w:bookmarkStart w:name="_Toc189044438" w:id="5"/>
      <w:bookmarkStart w:name="_Toc2030781760" w:id="6"/>
      <w:bookmarkStart w:name="_Toc282713674" w:id="7"/>
      <w:bookmarkStart w:name="_Toc1254839029" w:id="8"/>
      <w:r w:rsidRPr="1D2BC1BA">
        <w:rPr>
          <w:rStyle w:val="Style2"/>
          <w:rFonts w:ascii="Cambria" w:hAnsi="Cambria"/>
          <w:color w:val="auto"/>
          <w:sz w:val="28"/>
        </w:rPr>
        <w:t>Contexte</w:t>
      </w:r>
      <w:bookmarkEnd w:id="5"/>
      <w:bookmarkEnd w:id="6"/>
      <w:bookmarkEnd w:id="7"/>
      <w:bookmarkEnd w:id="8"/>
    </w:p>
    <w:p w:rsidR="0000281B" w:rsidRDefault="0000281B" w14:paraId="70B56D04" w14:textId="77777777">
      <w:pPr>
        <w:ind w:right="56"/>
        <w:jc w:val="both"/>
        <w:rPr>
          <w:rFonts w:ascii="Calibri" w:hAnsi="Calibri" w:cs="Calibri"/>
        </w:rPr>
      </w:pPr>
    </w:p>
    <w:p w:rsidR="0000281B" w:rsidP="24CC9E6E" w:rsidRDefault="0AE87D4A" w14:paraId="7B241ECC" w14:textId="77777777">
      <w:pPr>
        <w:pStyle w:val="Titre2"/>
        <w:numPr>
          <w:ilvl w:val="0"/>
          <w:numId w:val="8"/>
        </w:numPr>
        <w:rPr>
          <w:rStyle w:val="Style2"/>
          <w:rFonts w:ascii="Aptos Display" w:hAnsi="Aptos Display"/>
          <w:color w:val="auto"/>
          <w:sz w:val="26"/>
        </w:rPr>
      </w:pPr>
      <w:bookmarkStart w:name="_Toc189044439" w:id="9"/>
      <w:bookmarkStart w:name="_Toc1592687199" w:id="10"/>
      <w:bookmarkStart w:name="_Toc346614351" w:id="11"/>
      <w:bookmarkStart w:name="_Toc1411746953" w:id="12"/>
      <w:r w:rsidRPr="1D2BC1BA">
        <w:rPr>
          <w:rStyle w:val="Style2"/>
          <w:rFonts w:ascii="Aptos Display" w:hAnsi="Aptos Display"/>
          <w:color w:val="auto"/>
          <w:sz w:val="26"/>
        </w:rPr>
        <w:t>Fiche d’identité de la Communauté d’Agglomération du Pays Ajaccien</w:t>
      </w:r>
      <w:bookmarkEnd w:id="9"/>
      <w:bookmarkEnd w:id="10"/>
      <w:bookmarkEnd w:id="11"/>
      <w:bookmarkEnd w:id="12"/>
    </w:p>
    <w:p w:rsidR="0000281B" w:rsidRDefault="0000281B" w14:paraId="33BE6B20" w14:textId="77777777">
      <w:pPr>
        <w:ind w:right="56"/>
        <w:jc w:val="both"/>
        <w:rPr>
          <w:rFonts w:ascii="Calibri" w:hAnsi="Calibri" w:cs="Calibri"/>
        </w:rPr>
      </w:pPr>
    </w:p>
    <w:tbl>
      <w:tblPr>
        <w:tblW w:w="9072" w:type="dxa"/>
        <w:tblCellMar>
          <w:left w:w="10" w:type="dxa"/>
          <w:right w:w="10" w:type="dxa"/>
        </w:tblCellMar>
        <w:tblLook w:val="04A0" w:firstRow="1" w:lastRow="0" w:firstColumn="1" w:lastColumn="0" w:noHBand="0" w:noVBand="1"/>
      </w:tblPr>
      <w:tblGrid>
        <w:gridCol w:w="1909"/>
        <w:gridCol w:w="1248"/>
        <w:gridCol w:w="1503"/>
        <w:gridCol w:w="1943"/>
        <w:gridCol w:w="2469"/>
      </w:tblGrid>
      <w:tr w:rsidR="0000281B" w14:paraId="66DFEFC7" w14:textId="77777777">
        <w:tc>
          <w:tcPr>
            <w:tcW w:w="1909" w:type="dxa"/>
            <w:tcBorders>
              <w:top w:val="single" w:color="5B9BD5" w:sz="8" w:space="0"/>
              <w:bottom w:val="single" w:color="5B9BD5" w:sz="8" w:space="0"/>
            </w:tcBorders>
            <w:tcMar>
              <w:top w:w="0" w:type="dxa"/>
              <w:left w:w="108" w:type="dxa"/>
              <w:bottom w:w="0" w:type="dxa"/>
              <w:right w:w="108" w:type="dxa"/>
            </w:tcMar>
          </w:tcPr>
          <w:p w:rsidR="0000281B" w:rsidRDefault="00C47F7C" w14:paraId="2B207D92" w14:textId="77777777">
            <w:pPr>
              <w:jc w:val="both"/>
              <w:rPr>
                <w:rFonts w:ascii="Calibri" w:hAnsi="Calibri" w:eastAsia="Calibri" w:cs="Calibri"/>
              </w:rPr>
            </w:pPr>
            <w:r>
              <w:rPr>
                <w:rFonts w:ascii="Calibri" w:hAnsi="Calibri" w:eastAsia="Calibri" w:cs="Calibri"/>
                <w:sz w:val="22"/>
                <w:szCs w:val="22"/>
              </w:rPr>
              <w:t>EPCI</w:t>
            </w:r>
          </w:p>
        </w:tc>
        <w:tc>
          <w:tcPr>
            <w:tcW w:w="1248" w:type="dxa"/>
            <w:tcBorders>
              <w:top w:val="single" w:color="5B9BD5" w:sz="8" w:space="0"/>
              <w:bottom w:val="single" w:color="5B9BD5" w:sz="8" w:space="0"/>
            </w:tcBorders>
            <w:tcMar>
              <w:top w:w="0" w:type="dxa"/>
              <w:left w:w="108" w:type="dxa"/>
              <w:bottom w:w="0" w:type="dxa"/>
              <w:right w:w="108" w:type="dxa"/>
            </w:tcMar>
          </w:tcPr>
          <w:p w:rsidR="0000281B" w:rsidRDefault="00C47F7C" w14:paraId="187E26CE" w14:textId="77777777">
            <w:pPr>
              <w:jc w:val="both"/>
              <w:rPr>
                <w:rFonts w:ascii="Calibri" w:hAnsi="Calibri" w:eastAsia="Calibri" w:cs="Calibri"/>
              </w:rPr>
            </w:pPr>
            <w:r>
              <w:rPr>
                <w:rFonts w:ascii="Calibri" w:hAnsi="Calibri" w:eastAsia="Calibri" w:cs="Calibri"/>
                <w:sz w:val="22"/>
                <w:szCs w:val="22"/>
              </w:rPr>
              <w:t>Superficie</w:t>
            </w:r>
          </w:p>
        </w:tc>
        <w:tc>
          <w:tcPr>
            <w:tcW w:w="1503" w:type="dxa"/>
            <w:tcBorders>
              <w:top w:val="single" w:color="5B9BD5" w:sz="8" w:space="0"/>
              <w:bottom w:val="single" w:color="5B9BD5" w:sz="8" w:space="0"/>
            </w:tcBorders>
            <w:tcMar>
              <w:top w:w="0" w:type="dxa"/>
              <w:left w:w="108" w:type="dxa"/>
              <w:bottom w:w="0" w:type="dxa"/>
              <w:right w:w="108" w:type="dxa"/>
            </w:tcMar>
          </w:tcPr>
          <w:p w:rsidR="0000281B" w:rsidRDefault="00C47F7C" w14:paraId="3AA35B5E" w14:textId="77777777">
            <w:pPr>
              <w:jc w:val="both"/>
              <w:rPr>
                <w:rFonts w:ascii="Calibri" w:hAnsi="Calibri" w:eastAsia="Calibri" w:cs="Calibri"/>
              </w:rPr>
            </w:pPr>
            <w:r>
              <w:rPr>
                <w:rFonts w:ascii="Calibri" w:hAnsi="Calibri" w:eastAsia="Calibri" w:cs="Calibri"/>
                <w:sz w:val="22"/>
                <w:szCs w:val="22"/>
              </w:rPr>
              <w:t>Nbre de communes</w:t>
            </w:r>
          </w:p>
        </w:tc>
        <w:tc>
          <w:tcPr>
            <w:tcW w:w="1943" w:type="dxa"/>
            <w:tcBorders>
              <w:top w:val="single" w:color="5B9BD5" w:sz="8" w:space="0"/>
              <w:bottom w:val="single" w:color="5B9BD5" w:sz="8" w:space="0"/>
            </w:tcBorders>
            <w:tcMar>
              <w:top w:w="0" w:type="dxa"/>
              <w:left w:w="108" w:type="dxa"/>
              <w:bottom w:w="0" w:type="dxa"/>
              <w:right w:w="108" w:type="dxa"/>
            </w:tcMar>
          </w:tcPr>
          <w:p w:rsidR="0000281B" w:rsidRDefault="00C47F7C" w14:paraId="27F4F746" w14:textId="77777777">
            <w:pPr>
              <w:jc w:val="both"/>
              <w:rPr>
                <w:rFonts w:ascii="Calibri" w:hAnsi="Calibri" w:eastAsia="Calibri" w:cs="Calibri"/>
              </w:rPr>
            </w:pPr>
            <w:r>
              <w:rPr>
                <w:rFonts w:ascii="Calibri" w:hAnsi="Calibri" w:eastAsia="Calibri" w:cs="Calibri"/>
                <w:sz w:val="22"/>
                <w:szCs w:val="22"/>
              </w:rPr>
              <w:t>Nombre d’habitants</w:t>
            </w:r>
          </w:p>
        </w:tc>
        <w:tc>
          <w:tcPr>
            <w:tcW w:w="2469" w:type="dxa"/>
            <w:tcBorders>
              <w:top w:val="single" w:color="5B9BD5" w:sz="8" w:space="0"/>
              <w:bottom w:val="single" w:color="5B9BD5" w:sz="8" w:space="0"/>
            </w:tcBorders>
            <w:tcMar>
              <w:top w:w="0" w:type="dxa"/>
              <w:left w:w="108" w:type="dxa"/>
              <w:bottom w:w="0" w:type="dxa"/>
              <w:right w:w="108" w:type="dxa"/>
            </w:tcMar>
          </w:tcPr>
          <w:p w:rsidR="0000281B" w:rsidRDefault="00C47F7C" w14:paraId="7BBEEEE6" w14:textId="77777777">
            <w:pPr>
              <w:jc w:val="both"/>
              <w:rPr>
                <w:rFonts w:ascii="Calibri" w:hAnsi="Calibri" w:eastAsia="Calibri" w:cs="Calibri"/>
              </w:rPr>
            </w:pPr>
            <w:r>
              <w:rPr>
                <w:rFonts w:ascii="Calibri" w:hAnsi="Calibri" w:eastAsia="Calibri" w:cs="Calibri"/>
                <w:sz w:val="22"/>
                <w:szCs w:val="22"/>
              </w:rPr>
              <w:t>Répartition urbain/rural</w:t>
            </w:r>
          </w:p>
        </w:tc>
      </w:tr>
      <w:tr w:rsidR="0000281B" w14:paraId="52A5AA2C" w14:textId="77777777">
        <w:tc>
          <w:tcPr>
            <w:tcW w:w="1909" w:type="dxa"/>
            <w:shd w:val="clear" w:color="auto" w:fill="D6E6F4"/>
            <w:tcMar>
              <w:top w:w="0" w:type="dxa"/>
              <w:left w:w="108" w:type="dxa"/>
              <w:bottom w:w="0" w:type="dxa"/>
              <w:right w:w="108" w:type="dxa"/>
            </w:tcMar>
          </w:tcPr>
          <w:p w:rsidR="0000281B" w:rsidRDefault="00C47F7C" w14:paraId="37FE99CF" w14:textId="77777777">
            <w:pPr>
              <w:jc w:val="both"/>
              <w:rPr>
                <w:rFonts w:ascii="Calibri" w:hAnsi="Calibri" w:eastAsia="Calibri" w:cs="Calibri"/>
              </w:rPr>
            </w:pPr>
            <w:r>
              <w:rPr>
                <w:rFonts w:ascii="Calibri" w:hAnsi="Calibri" w:eastAsia="Calibri" w:cs="Calibri"/>
                <w:sz w:val="22"/>
                <w:szCs w:val="22"/>
              </w:rPr>
              <w:t>CA Pays Ajaccien</w:t>
            </w:r>
          </w:p>
        </w:tc>
        <w:tc>
          <w:tcPr>
            <w:tcW w:w="1248" w:type="dxa"/>
            <w:shd w:val="clear" w:color="auto" w:fill="D6E6F4"/>
            <w:tcMar>
              <w:top w:w="0" w:type="dxa"/>
              <w:left w:w="108" w:type="dxa"/>
              <w:bottom w:w="0" w:type="dxa"/>
              <w:right w:w="108" w:type="dxa"/>
            </w:tcMar>
          </w:tcPr>
          <w:p w:rsidR="0000281B" w:rsidRDefault="00C47F7C" w14:paraId="3D5F5EFC" w14:textId="77777777">
            <w:pPr>
              <w:jc w:val="both"/>
              <w:rPr>
                <w:rFonts w:ascii="Calibri" w:hAnsi="Calibri" w:eastAsia="Calibri" w:cs="Calibri"/>
              </w:rPr>
            </w:pPr>
            <w:r>
              <w:rPr>
                <w:rFonts w:ascii="Calibri" w:hAnsi="Calibri" w:eastAsia="Calibri" w:cs="Calibri"/>
                <w:sz w:val="22"/>
                <w:szCs w:val="22"/>
              </w:rPr>
              <w:t>287.4 km²</w:t>
            </w:r>
          </w:p>
        </w:tc>
        <w:tc>
          <w:tcPr>
            <w:tcW w:w="1503" w:type="dxa"/>
            <w:shd w:val="clear" w:color="auto" w:fill="D6E6F4"/>
            <w:tcMar>
              <w:top w:w="0" w:type="dxa"/>
              <w:left w:w="108" w:type="dxa"/>
              <w:bottom w:w="0" w:type="dxa"/>
              <w:right w:w="108" w:type="dxa"/>
            </w:tcMar>
          </w:tcPr>
          <w:p w:rsidR="0000281B" w:rsidRDefault="00C47F7C" w14:paraId="0ECBB9A6" w14:textId="77777777">
            <w:pPr>
              <w:jc w:val="both"/>
              <w:rPr>
                <w:rFonts w:ascii="Calibri" w:hAnsi="Calibri" w:eastAsia="Calibri" w:cs="Calibri"/>
              </w:rPr>
            </w:pPr>
            <w:r>
              <w:rPr>
                <w:rFonts w:ascii="Calibri" w:hAnsi="Calibri" w:eastAsia="Calibri" w:cs="Calibri"/>
                <w:sz w:val="22"/>
                <w:szCs w:val="22"/>
              </w:rPr>
              <w:t>10</w:t>
            </w:r>
          </w:p>
        </w:tc>
        <w:tc>
          <w:tcPr>
            <w:tcW w:w="1943" w:type="dxa"/>
            <w:shd w:val="clear" w:color="auto" w:fill="D6E6F4"/>
            <w:tcMar>
              <w:top w:w="0" w:type="dxa"/>
              <w:left w:w="108" w:type="dxa"/>
              <w:bottom w:w="0" w:type="dxa"/>
              <w:right w:w="108" w:type="dxa"/>
            </w:tcMar>
          </w:tcPr>
          <w:p w:rsidR="0000281B" w:rsidRDefault="00C47F7C" w14:paraId="389DCF73" w14:textId="77777777">
            <w:pPr>
              <w:jc w:val="both"/>
              <w:rPr>
                <w:rFonts w:ascii="Calibri" w:hAnsi="Calibri" w:eastAsia="Calibri" w:cs="Calibri"/>
              </w:rPr>
            </w:pPr>
            <w:r>
              <w:rPr>
                <w:rFonts w:ascii="Calibri" w:hAnsi="Calibri" w:eastAsia="Calibri" w:cs="Calibri"/>
                <w:sz w:val="22"/>
                <w:szCs w:val="22"/>
              </w:rPr>
              <w:t>92 333</w:t>
            </w:r>
          </w:p>
        </w:tc>
        <w:tc>
          <w:tcPr>
            <w:tcW w:w="2469" w:type="dxa"/>
            <w:shd w:val="clear" w:color="auto" w:fill="BDD6EE"/>
            <w:tcMar>
              <w:top w:w="0" w:type="dxa"/>
              <w:left w:w="108" w:type="dxa"/>
              <w:bottom w:w="0" w:type="dxa"/>
              <w:right w:w="108" w:type="dxa"/>
            </w:tcMar>
          </w:tcPr>
          <w:p w:rsidR="0000281B" w:rsidRDefault="00C47F7C" w14:paraId="192C46D2" w14:textId="77777777">
            <w:pPr>
              <w:jc w:val="both"/>
              <w:rPr>
                <w:rFonts w:ascii="Calibri" w:hAnsi="Calibri" w:eastAsia="Calibri" w:cs="Calibri"/>
              </w:rPr>
            </w:pPr>
            <w:r>
              <w:rPr>
                <w:rFonts w:ascii="Calibri" w:hAnsi="Calibri" w:eastAsia="Calibri" w:cs="Calibri"/>
                <w:sz w:val="22"/>
                <w:szCs w:val="22"/>
              </w:rPr>
              <w:t>81% de la population vit dans une unité urbaine</w:t>
            </w:r>
          </w:p>
        </w:tc>
      </w:tr>
      <w:tr w:rsidR="0000281B" w14:paraId="607CF186" w14:textId="77777777">
        <w:tc>
          <w:tcPr>
            <w:tcW w:w="1909" w:type="dxa"/>
            <w:tcMar>
              <w:top w:w="0" w:type="dxa"/>
              <w:left w:w="108" w:type="dxa"/>
              <w:bottom w:w="0" w:type="dxa"/>
              <w:right w:w="108" w:type="dxa"/>
            </w:tcMar>
          </w:tcPr>
          <w:p w:rsidR="0000281B" w:rsidRDefault="00C47F7C" w14:paraId="387E498E" w14:textId="77777777">
            <w:pPr>
              <w:jc w:val="both"/>
              <w:rPr>
                <w:rFonts w:ascii="Calibri" w:hAnsi="Calibri" w:eastAsia="Calibri" w:cs="Calibri"/>
                <w:i/>
                <w:iCs/>
              </w:rPr>
            </w:pPr>
            <w:r>
              <w:rPr>
                <w:rFonts w:ascii="Calibri" w:hAnsi="Calibri" w:eastAsia="Calibri" w:cs="Calibri"/>
                <w:i/>
                <w:iCs/>
                <w:sz w:val="22"/>
                <w:szCs w:val="22"/>
              </w:rPr>
              <w:t>Moins de 500 habitants</w:t>
            </w:r>
          </w:p>
        </w:tc>
        <w:tc>
          <w:tcPr>
            <w:tcW w:w="1248" w:type="dxa"/>
            <w:tcMar>
              <w:top w:w="0" w:type="dxa"/>
              <w:left w:w="108" w:type="dxa"/>
              <w:bottom w:w="0" w:type="dxa"/>
              <w:right w:w="108" w:type="dxa"/>
            </w:tcMar>
          </w:tcPr>
          <w:p w:rsidR="0000281B" w:rsidRDefault="0000281B" w14:paraId="5FD891D1" w14:textId="77777777">
            <w:pPr>
              <w:jc w:val="both"/>
              <w:rPr>
                <w:rFonts w:ascii="Calibri" w:hAnsi="Calibri" w:eastAsia="Calibri" w:cs="Calibri"/>
                <w:i/>
                <w:iCs/>
              </w:rPr>
            </w:pPr>
          </w:p>
        </w:tc>
        <w:tc>
          <w:tcPr>
            <w:tcW w:w="5915" w:type="dxa"/>
            <w:gridSpan w:val="3"/>
            <w:tcMar>
              <w:top w:w="0" w:type="dxa"/>
              <w:left w:w="108" w:type="dxa"/>
              <w:bottom w:w="0" w:type="dxa"/>
              <w:right w:w="108" w:type="dxa"/>
            </w:tcMar>
          </w:tcPr>
          <w:p w:rsidR="0000281B" w:rsidRDefault="00C47F7C" w14:paraId="125EF8D6" w14:textId="77777777">
            <w:pPr>
              <w:jc w:val="both"/>
              <w:rPr>
                <w:rFonts w:ascii="Calibri" w:hAnsi="Calibri" w:eastAsia="Calibri" w:cs="Calibri"/>
                <w:i/>
                <w:iCs/>
              </w:rPr>
            </w:pPr>
            <w:r>
              <w:rPr>
                <w:rFonts w:ascii="Calibri" w:hAnsi="Calibri" w:eastAsia="Calibri" w:cs="Calibri"/>
                <w:i/>
                <w:iCs/>
                <w:sz w:val="22"/>
                <w:szCs w:val="22"/>
              </w:rPr>
              <w:t xml:space="preserve">Villanova, Tavacu, </w:t>
            </w:r>
          </w:p>
        </w:tc>
      </w:tr>
      <w:tr w:rsidR="0000281B" w14:paraId="560AA929" w14:textId="77777777">
        <w:tc>
          <w:tcPr>
            <w:tcW w:w="1909" w:type="dxa"/>
            <w:shd w:val="clear" w:color="auto" w:fill="FFFFFF"/>
            <w:tcMar>
              <w:top w:w="0" w:type="dxa"/>
              <w:left w:w="108" w:type="dxa"/>
              <w:bottom w:w="0" w:type="dxa"/>
              <w:right w:w="108" w:type="dxa"/>
            </w:tcMar>
          </w:tcPr>
          <w:p w:rsidR="0000281B" w:rsidRDefault="00C47F7C" w14:paraId="344A7BF8" w14:textId="77777777">
            <w:pPr>
              <w:jc w:val="both"/>
              <w:rPr>
                <w:rFonts w:ascii="Calibri" w:hAnsi="Calibri" w:eastAsia="Calibri" w:cs="Calibri"/>
                <w:i/>
                <w:iCs/>
              </w:rPr>
            </w:pPr>
            <w:r>
              <w:rPr>
                <w:rFonts w:ascii="Calibri" w:hAnsi="Calibri" w:eastAsia="Calibri" w:cs="Calibri"/>
                <w:i/>
                <w:iCs/>
                <w:sz w:val="22"/>
                <w:szCs w:val="22"/>
              </w:rPr>
              <w:t>Moins de 1000 habitants</w:t>
            </w:r>
          </w:p>
          <w:p w:rsidR="0000281B" w:rsidRDefault="00C47F7C" w14:paraId="2882AE37" w14:textId="77777777">
            <w:pPr>
              <w:jc w:val="both"/>
              <w:rPr>
                <w:rFonts w:ascii="Calibri" w:hAnsi="Calibri" w:eastAsia="Calibri" w:cs="Calibri"/>
                <w:i/>
                <w:iCs/>
              </w:rPr>
            </w:pPr>
            <w:r>
              <w:rPr>
                <w:rFonts w:ascii="Calibri" w:hAnsi="Calibri" w:eastAsia="Calibri" w:cs="Calibri"/>
                <w:i/>
                <w:iCs/>
                <w:sz w:val="22"/>
                <w:szCs w:val="22"/>
              </w:rPr>
              <w:t>Entre 1500 et 2000 habitants</w:t>
            </w:r>
          </w:p>
        </w:tc>
        <w:tc>
          <w:tcPr>
            <w:tcW w:w="1248" w:type="dxa"/>
            <w:shd w:val="clear" w:color="auto" w:fill="FFFFFF"/>
            <w:tcMar>
              <w:top w:w="0" w:type="dxa"/>
              <w:left w:w="108" w:type="dxa"/>
              <w:bottom w:w="0" w:type="dxa"/>
              <w:right w:w="108" w:type="dxa"/>
            </w:tcMar>
          </w:tcPr>
          <w:p w:rsidR="0000281B" w:rsidRDefault="0000281B" w14:paraId="386234A5" w14:textId="77777777">
            <w:pPr>
              <w:jc w:val="both"/>
              <w:rPr>
                <w:rFonts w:ascii="Calibri" w:hAnsi="Calibri" w:eastAsia="Calibri" w:cs="Calibri"/>
                <w:i/>
                <w:iCs/>
              </w:rPr>
            </w:pPr>
          </w:p>
        </w:tc>
        <w:tc>
          <w:tcPr>
            <w:tcW w:w="5915" w:type="dxa"/>
            <w:gridSpan w:val="3"/>
            <w:shd w:val="clear" w:color="auto" w:fill="FFFFFF"/>
            <w:tcMar>
              <w:top w:w="0" w:type="dxa"/>
              <w:left w:w="108" w:type="dxa"/>
              <w:bottom w:w="0" w:type="dxa"/>
              <w:right w:w="108" w:type="dxa"/>
            </w:tcMar>
          </w:tcPr>
          <w:p w:rsidR="0000281B" w:rsidRDefault="00C47F7C" w14:paraId="2A8A6E6B" w14:textId="77777777">
            <w:pPr>
              <w:jc w:val="both"/>
              <w:rPr>
                <w:rFonts w:ascii="Calibri" w:hAnsi="Calibri" w:eastAsia="Calibri" w:cs="Calibri"/>
                <w:i/>
                <w:iCs/>
              </w:rPr>
            </w:pPr>
            <w:r>
              <w:rPr>
                <w:rFonts w:ascii="Calibri" w:hAnsi="Calibri" w:eastAsia="Calibri" w:cs="Calibri"/>
                <w:i/>
                <w:iCs/>
                <w:sz w:val="22"/>
                <w:szCs w:val="22"/>
              </w:rPr>
              <w:t>Vadde di Mizana</w:t>
            </w:r>
          </w:p>
          <w:p w:rsidR="0000281B" w:rsidRDefault="0000281B" w14:paraId="1BBAB57F" w14:textId="77777777">
            <w:pPr>
              <w:jc w:val="both"/>
              <w:rPr>
                <w:rFonts w:ascii="Calibri" w:hAnsi="Calibri" w:eastAsia="Calibri" w:cs="Calibri"/>
                <w:i/>
                <w:iCs/>
              </w:rPr>
            </w:pPr>
          </w:p>
          <w:p w:rsidR="0000281B" w:rsidRDefault="00C47F7C" w14:paraId="64D18C92" w14:textId="77777777">
            <w:pPr>
              <w:jc w:val="both"/>
              <w:rPr>
                <w:rFonts w:ascii="Calibri" w:hAnsi="Calibri" w:eastAsia="Calibri" w:cs="Calibri"/>
                <w:i/>
                <w:iCs/>
              </w:rPr>
            </w:pPr>
            <w:r>
              <w:rPr>
                <w:rFonts w:ascii="Calibri" w:hAnsi="Calibri" w:eastAsia="Calibri" w:cs="Calibri"/>
                <w:i/>
                <w:iCs/>
                <w:sz w:val="22"/>
                <w:szCs w:val="22"/>
              </w:rPr>
              <w:t>Appiettu</w:t>
            </w:r>
          </w:p>
        </w:tc>
      </w:tr>
      <w:tr w:rsidR="0000281B" w14:paraId="69A30E5E" w14:textId="77777777">
        <w:tc>
          <w:tcPr>
            <w:tcW w:w="1909" w:type="dxa"/>
            <w:tcMar>
              <w:top w:w="0" w:type="dxa"/>
              <w:left w:w="108" w:type="dxa"/>
              <w:bottom w:w="0" w:type="dxa"/>
              <w:right w:w="108" w:type="dxa"/>
            </w:tcMar>
          </w:tcPr>
          <w:p w:rsidR="0000281B" w:rsidRDefault="00C47F7C" w14:paraId="720867DA" w14:textId="77777777">
            <w:pPr>
              <w:jc w:val="both"/>
              <w:rPr>
                <w:rFonts w:ascii="Calibri" w:hAnsi="Calibri" w:eastAsia="Calibri" w:cs="Calibri"/>
                <w:i/>
                <w:iCs/>
              </w:rPr>
            </w:pPr>
            <w:r>
              <w:rPr>
                <w:rFonts w:ascii="Calibri" w:hAnsi="Calibri" w:eastAsia="Calibri" w:cs="Calibri"/>
                <w:i/>
                <w:iCs/>
                <w:sz w:val="22"/>
                <w:szCs w:val="22"/>
              </w:rPr>
              <w:t>Plus de 2000 habitants</w:t>
            </w:r>
          </w:p>
        </w:tc>
        <w:tc>
          <w:tcPr>
            <w:tcW w:w="1248" w:type="dxa"/>
            <w:tcMar>
              <w:top w:w="0" w:type="dxa"/>
              <w:left w:w="108" w:type="dxa"/>
              <w:bottom w:w="0" w:type="dxa"/>
              <w:right w:w="108" w:type="dxa"/>
            </w:tcMar>
          </w:tcPr>
          <w:p w:rsidR="0000281B" w:rsidRDefault="0000281B" w14:paraId="47850DDB" w14:textId="77777777">
            <w:pPr>
              <w:jc w:val="both"/>
              <w:rPr>
                <w:rFonts w:ascii="Calibri" w:hAnsi="Calibri" w:eastAsia="Calibri" w:cs="Calibri"/>
                <w:i/>
                <w:iCs/>
              </w:rPr>
            </w:pPr>
          </w:p>
        </w:tc>
        <w:tc>
          <w:tcPr>
            <w:tcW w:w="5915" w:type="dxa"/>
            <w:gridSpan w:val="3"/>
            <w:tcMar>
              <w:top w:w="0" w:type="dxa"/>
              <w:left w:w="108" w:type="dxa"/>
              <w:bottom w:w="0" w:type="dxa"/>
              <w:right w:w="108" w:type="dxa"/>
            </w:tcMar>
          </w:tcPr>
          <w:p w:rsidR="0000281B" w:rsidRDefault="00C47F7C" w14:paraId="5671678B" w14:textId="77777777">
            <w:pPr>
              <w:jc w:val="both"/>
              <w:rPr>
                <w:rFonts w:ascii="Calibri" w:hAnsi="Calibri" w:eastAsia="Calibri" w:cs="Calibri"/>
                <w:i/>
                <w:iCs/>
              </w:rPr>
            </w:pPr>
            <w:r>
              <w:rPr>
                <w:rFonts w:ascii="Calibri" w:hAnsi="Calibri" w:eastAsia="Calibri" w:cs="Calibri"/>
                <w:i/>
                <w:iCs/>
                <w:sz w:val="22"/>
                <w:szCs w:val="22"/>
              </w:rPr>
              <w:t>Peri, Cutuli è Curtichjatu</w:t>
            </w:r>
          </w:p>
          <w:p w:rsidR="0000281B" w:rsidRDefault="0000281B" w14:paraId="579E294B" w14:textId="77777777">
            <w:pPr>
              <w:jc w:val="both"/>
              <w:rPr>
                <w:rFonts w:ascii="Calibri" w:hAnsi="Calibri" w:eastAsia="Calibri" w:cs="Calibri"/>
                <w:i/>
                <w:iCs/>
              </w:rPr>
            </w:pPr>
          </w:p>
        </w:tc>
      </w:tr>
      <w:tr w:rsidR="0000281B" w14:paraId="60DE3CB1" w14:textId="77777777">
        <w:tc>
          <w:tcPr>
            <w:tcW w:w="1909" w:type="dxa"/>
            <w:tcMar>
              <w:top w:w="0" w:type="dxa"/>
              <w:left w:w="108" w:type="dxa"/>
              <w:bottom w:w="0" w:type="dxa"/>
              <w:right w:w="108" w:type="dxa"/>
            </w:tcMar>
          </w:tcPr>
          <w:p w:rsidR="0000281B" w:rsidRDefault="00C47F7C" w14:paraId="2F6B0A1C" w14:textId="77777777">
            <w:pPr>
              <w:jc w:val="both"/>
              <w:rPr>
                <w:rFonts w:ascii="Calibri" w:hAnsi="Calibri" w:eastAsia="Calibri" w:cs="Calibri"/>
                <w:i/>
                <w:iCs/>
              </w:rPr>
            </w:pPr>
            <w:r>
              <w:rPr>
                <w:rFonts w:ascii="Calibri" w:hAnsi="Calibri" w:eastAsia="Calibri" w:cs="Calibri"/>
                <w:i/>
                <w:iCs/>
                <w:sz w:val="22"/>
                <w:szCs w:val="22"/>
              </w:rPr>
              <w:t>Plus de 3000 habitants</w:t>
            </w:r>
          </w:p>
        </w:tc>
        <w:tc>
          <w:tcPr>
            <w:tcW w:w="1248" w:type="dxa"/>
            <w:tcMar>
              <w:top w:w="0" w:type="dxa"/>
              <w:left w:w="108" w:type="dxa"/>
              <w:bottom w:w="0" w:type="dxa"/>
              <w:right w:w="108" w:type="dxa"/>
            </w:tcMar>
          </w:tcPr>
          <w:p w:rsidR="0000281B" w:rsidRDefault="0000281B" w14:paraId="386FA578" w14:textId="77777777">
            <w:pPr>
              <w:jc w:val="both"/>
              <w:rPr>
                <w:rFonts w:ascii="Calibri" w:hAnsi="Calibri" w:eastAsia="Calibri" w:cs="Calibri"/>
                <w:i/>
                <w:iCs/>
              </w:rPr>
            </w:pPr>
          </w:p>
        </w:tc>
        <w:tc>
          <w:tcPr>
            <w:tcW w:w="5915" w:type="dxa"/>
            <w:gridSpan w:val="3"/>
            <w:tcMar>
              <w:top w:w="0" w:type="dxa"/>
              <w:left w:w="108" w:type="dxa"/>
              <w:bottom w:w="0" w:type="dxa"/>
              <w:right w:w="108" w:type="dxa"/>
            </w:tcMar>
          </w:tcPr>
          <w:p w:rsidR="0000281B" w:rsidRDefault="00C47F7C" w14:paraId="2E2BC982" w14:textId="77777777">
            <w:pPr>
              <w:jc w:val="both"/>
              <w:rPr>
                <w:rFonts w:ascii="Calibri" w:hAnsi="Calibri" w:eastAsia="Calibri" w:cs="Calibri"/>
                <w:i/>
                <w:iCs/>
              </w:rPr>
            </w:pPr>
            <w:r>
              <w:rPr>
                <w:rFonts w:ascii="Calibri" w:hAnsi="Calibri" w:eastAsia="Calibri" w:cs="Calibri"/>
                <w:i/>
                <w:iCs/>
                <w:sz w:val="22"/>
                <w:szCs w:val="22"/>
              </w:rPr>
              <w:t>Sarrula è Carcupinu, Alata, Afà,</w:t>
            </w:r>
          </w:p>
        </w:tc>
      </w:tr>
      <w:tr w:rsidR="0000281B" w14:paraId="686EE4EE" w14:textId="77777777">
        <w:tc>
          <w:tcPr>
            <w:tcW w:w="1909" w:type="dxa"/>
            <w:tcBorders>
              <w:bottom w:val="single" w:color="5B9BD5" w:sz="8" w:space="0"/>
            </w:tcBorders>
            <w:tcMar>
              <w:top w:w="0" w:type="dxa"/>
              <w:left w:w="108" w:type="dxa"/>
              <w:bottom w:w="0" w:type="dxa"/>
              <w:right w:w="108" w:type="dxa"/>
            </w:tcMar>
          </w:tcPr>
          <w:p w:rsidR="0000281B" w:rsidRDefault="00C47F7C" w14:paraId="48CB428B" w14:textId="77777777">
            <w:pPr>
              <w:jc w:val="both"/>
              <w:rPr>
                <w:rFonts w:ascii="Calibri" w:hAnsi="Calibri" w:eastAsia="Calibri" w:cs="Calibri"/>
                <w:i/>
                <w:iCs/>
              </w:rPr>
            </w:pPr>
            <w:r>
              <w:rPr>
                <w:rFonts w:ascii="Calibri" w:hAnsi="Calibri" w:eastAsia="Calibri" w:cs="Calibri"/>
                <w:i/>
                <w:iCs/>
                <w:sz w:val="22"/>
                <w:szCs w:val="22"/>
              </w:rPr>
              <w:t>Plus de 70 000 habitants</w:t>
            </w:r>
          </w:p>
        </w:tc>
        <w:tc>
          <w:tcPr>
            <w:tcW w:w="1248" w:type="dxa"/>
            <w:tcBorders>
              <w:bottom w:val="single" w:color="5B9BD5" w:sz="8" w:space="0"/>
            </w:tcBorders>
            <w:tcMar>
              <w:top w:w="0" w:type="dxa"/>
              <w:left w:w="108" w:type="dxa"/>
              <w:bottom w:w="0" w:type="dxa"/>
              <w:right w:w="108" w:type="dxa"/>
            </w:tcMar>
          </w:tcPr>
          <w:p w:rsidR="0000281B" w:rsidRDefault="0000281B" w14:paraId="38C4AC15" w14:textId="77777777">
            <w:pPr>
              <w:jc w:val="both"/>
              <w:rPr>
                <w:rFonts w:ascii="Calibri" w:hAnsi="Calibri" w:eastAsia="Calibri" w:cs="Calibri"/>
                <w:i/>
                <w:iCs/>
              </w:rPr>
            </w:pPr>
          </w:p>
        </w:tc>
        <w:tc>
          <w:tcPr>
            <w:tcW w:w="5915" w:type="dxa"/>
            <w:gridSpan w:val="3"/>
            <w:tcBorders>
              <w:bottom w:val="single" w:color="5B9BD5" w:sz="8" w:space="0"/>
            </w:tcBorders>
            <w:tcMar>
              <w:top w:w="0" w:type="dxa"/>
              <w:left w:w="108" w:type="dxa"/>
              <w:bottom w:w="0" w:type="dxa"/>
              <w:right w:w="108" w:type="dxa"/>
            </w:tcMar>
          </w:tcPr>
          <w:p w:rsidR="0000281B" w:rsidRDefault="00C47F7C" w14:paraId="6C0A7672" w14:textId="77777777">
            <w:pPr>
              <w:jc w:val="both"/>
              <w:rPr>
                <w:rFonts w:ascii="Calibri" w:hAnsi="Calibri" w:eastAsia="Calibri" w:cs="Calibri"/>
                <w:i/>
                <w:iCs/>
              </w:rPr>
            </w:pPr>
            <w:r>
              <w:rPr>
                <w:rFonts w:ascii="Calibri" w:hAnsi="Calibri" w:eastAsia="Calibri" w:cs="Calibri"/>
                <w:i/>
                <w:iCs/>
                <w:sz w:val="22"/>
                <w:szCs w:val="22"/>
              </w:rPr>
              <w:t>Aiacciu</w:t>
            </w:r>
          </w:p>
        </w:tc>
      </w:tr>
    </w:tbl>
    <w:p w:rsidR="0000281B" w:rsidRDefault="0000281B" w14:paraId="01515F7F" w14:textId="77777777">
      <w:pPr>
        <w:pStyle w:val="Standard"/>
        <w:jc w:val="both"/>
        <w:rPr>
          <w:sz w:val="24"/>
          <w:szCs w:val="24"/>
        </w:rPr>
      </w:pPr>
    </w:p>
    <w:p w:rsidR="0000281B" w:rsidP="24CC9E6E" w:rsidRDefault="0AE87D4A" w14:paraId="29C9473B" w14:textId="551A3707">
      <w:pPr>
        <w:pStyle w:val="Titre2"/>
        <w:numPr>
          <w:ilvl w:val="0"/>
          <w:numId w:val="8"/>
        </w:numPr>
        <w:rPr>
          <w:rStyle w:val="Style2"/>
          <w:rFonts w:ascii="Aptos Display" w:hAnsi="Aptos Display"/>
          <w:color w:val="auto"/>
          <w:sz w:val="26"/>
        </w:rPr>
      </w:pPr>
      <w:bookmarkStart w:name="_Toc189044440" w:id="13"/>
      <w:bookmarkStart w:name="_Toc190759801" w:id="14"/>
      <w:bookmarkStart w:name="_Toc1136429668" w:id="15"/>
      <w:bookmarkStart w:name="_Toc566909601" w:id="16"/>
      <w:r w:rsidRPr="23D3E834">
        <w:rPr>
          <w:rStyle w:val="Style2"/>
          <w:rFonts w:ascii="Aptos Display" w:hAnsi="Aptos Display"/>
          <w:color w:val="auto"/>
          <w:sz w:val="26"/>
        </w:rPr>
        <w:t>Le Schéma de Développement Agricole et Rural 2030</w:t>
      </w:r>
      <w:bookmarkEnd w:id="13"/>
      <w:bookmarkEnd w:id="14"/>
      <w:bookmarkEnd w:id="15"/>
      <w:bookmarkEnd w:id="16"/>
    </w:p>
    <w:p w:rsidR="0000281B" w:rsidRDefault="0000281B" w14:paraId="29BE6FD6" w14:textId="77777777"/>
    <w:p w:rsidR="0000281B" w:rsidRDefault="00C47F7C" w14:paraId="09D53C13" w14:textId="77777777">
      <w:pPr>
        <w:suppressAutoHyphens w:val="0"/>
        <w:ind w:right="45"/>
        <w:jc w:val="both"/>
        <w:rPr>
          <w:rFonts w:ascii="Calibri" w:hAnsi="Calibri" w:cs="Calibri"/>
        </w:rPr>
      </w:pPr>
      <w:r>
        <w:rPr>
          <w:rFonts w:ascii="Calibri" w:hAnsi="Calibri" w:cs="Calibri"/>
        </w:rPr>
        <w:t>Coconstruit en 2016, un schéma de développement rural (SDR) a spécifiquement été adopté fin 2017, pour répondre aux enjeux de l’espace rural et périurbain, à savoir quatre défis identifiés lors du diagnostic : </w:t>
      </w:r>
    </w:p>
    <w:p w:rsidR="0000281B" w:rsidRDefault="00C47F7C" w14:paraId="546E6022" w14:textId="77777777">
      <w:pPr>
        <w:numPr>
          <w:ilvl w:val="0"/>
          <w:numId w:val="9"/>
        </w:numPr>
        <w:tabs>
          <w:tab w:val="left" w:pos="720"/>
        </w:tabs>
        <w:suppressAutoHyphens w:val="0"/>
        <w:ind w:left="1080" w:firstLine="0"/>
        <w:jc w:val="both"/>
        <w:rPr>
          <w:rFonts w:ascii="Calibri" w:hAnsi="Calibri" w:cs="Calibri"/>
        </w:rPr>
      </w:pPr>
      <w:r>
        <w:rPr>
          <w:rFonts w:ascii="Calibri" w:hAnsi="Calibri" w:cs="Calibri"/>
        </w:rPr>
        <w:t>Valoriser les atouts patrimoniaux tout en préservant leur(s) qualité́(s), </w:t>
      </w:r>
    </w:p>
    <w:p w:rsidR="0000281B" w:rsidRDefault="00C47F7C" w14:paraId="296AD587" w14:textId="77777777">
      <w:pPr>
        <w:numPr>
          <w:ilvl w:val="0"/>
          <w:numId w:val="10"/>
        </w:numPr>
        <w:tabs>
          <w:tab w:val="left" w:pos="720"/>
        </w:tabs>
        <w:suppressAutoHyphens w:val="0"/>
        <w:ind w:left="1080" w:firstLine="0"/>
        <w:jc w:val="both"/>
        <w:rPr>
          <w:rFonts w:ascii="Calibri" w:hAnsi="Calibri" w:cs="Calibri"/>
        </w:rPr>
      </w:pPr>
      <w:r>
        <w:rPr>
          <w:rFonts w:ascii="Calibri" w:hAnsi="Calibri" w:cs="Calibri"/>
        </w:rPr>
        <w:t>Planifier en tenant compte de la fonctionnalité́ des espaces et des équilibres entre usages,  </w:t>
      </w:r>
    </w:p>
    <w:p w:rsidR="0000281B" w:rsidRDefault="00C47F7C" w14:paraId="028E5DAF" w14:textId="77777777">
      <w:pPr>
        <w:numPr>
          <w:ilvl w:val="0"/>
          <w:numId w:val="11"/>
        </w:numPr>
        <w:tabs>
          <w:tab w:val="left" w:pos="720"/>
        </w:tabs>
        <w:suppressAutoHyphens w:val="0"/>
        <w:ind w:left="1080" w:firstLine="0"/>
        <w:jc w:val="both"/>
        <w:rPr>
          <w:rFonts w:ascii="Calibri" w:hAnsi="Calibri" w:cs="Calibri"/>
        </w:rPr>
      </w:pPr>
      <w:r>
        <w:rPr>
          <w:rFonts w:ascii="Calibri" w:hAnsi="Calibri" w:cs="Calibri"/>
        </w:rPr>
        <w:t>Soutenir l'économie productive et circulaire et consolider l'attractivité́ économique des communes périphériques,  </w:t>
      </w:r>
    </w:p>
    <w:p w:rsidR="0000281B" w:rsidRDefault="00C47F7C" w14:paraId="2AACBA8C" w14:textId="77777777">
      <w:pPr>
        <w:numPr>
          <w:ilvl w:val="0"/>
          <w:numId w:val="12"/>
        </w:numPr>
        <w:tabs>
          <w:tab w:val="left" w:pos="720"/>
        </w:tabs>
        <w:suppressAutoHyphens w:val="0"/>
        <w:ind w:left="1080" w:firstLine="0"/>
        <w:jc w:val="both"/>
        <w:rPr>
          <w:rFonts w:ascii="Calibri" w:hAnsi="Calibri" w:cs="Calibri"/>
        </w:rPr>
      </w:pPr>
      <w:r>
        <w:rPr>
          <w:rFonts w:ascii="Calibri" w:hAnsi="Calibri" w:cs="Calibri"/>
        </w:rPr>
        <w:t>Favoriser une croissance inclusive aux externalités positives, produisant de la cohésion sociale et de moindre impact environnemental.  </w:t>
      </w:r>
    </w:p>
    <w:p w:rsidR="0000281B" w:rsidRDefault="00C47F7C" w14:paraId="3F7D5AA3" w14:textId="77777777">
      <w:pPr>
        <w:suppressAutoHyphens w:val="0"/>
        <w:ind w:right="45"/>
        <w:jc w:val="both"/>
        <w:rPr>
          <w:rFonts w:ascii="Calibri" w:hAnsi="Calibri" w:cs="Calibri"/>
        </w:rPr>
      </w:pPr>
      <w:r>
        <w:rPr>
          <w:rFonts w:ascii="Calibri" w:hAnsi="Calibri" w:cs="Calibri"/>
        </w:rPr>
        <w:t> </w:t>
      </w:r>
    </w:p>
    <w:p w:rsidR="0000281B" w:rsidRDefault="00C47F7C" w14:paraId="470AFE86" w14:textId="77777777">
      <w:pPr>
        <w:suppressAutoHyphens w:val="0"/>
        <w:ind w:right="45"/>
        <w:jc w:val="both"/>
      </w:pPr>
      <w:r>
        <w:rPr>
          <w:rFonts w:ascii="Calibri" w:hAnsi="Calibri" w:cs="Calibri"/>
          <w:b/>
          <w:bCs/>
        </w:rPr>
        <w:t>Loin d’être une obligation règlementaire, cette démarche originale et inédite est le fruit du volontariat de l’intercommunalité, veillant aux meilleures synergies entre ville et campagne.</w:t>
      </w:r>
      <w:r>
        <w:rPr>
          <w:rFonts w:ascii="Calibri" w:hAnsi="Calibri" w:cs="Calibri"/>
        </w:rPr>
        <w:t> </w:t>
      </w:r>
    </w:p>
    <w:p w:rsidR="0000281B" w:rsidRDefault="00C47F7C" w14:paraId="0BD33652" w14:textId="77777777">
      <w:pPr>
        <w:suppressAutoHyphens w:val="0"/>
        <w:ind w:right="45"/>
        <w:jc w:val="both"/>
        <w:rPr>
          <w:rFonts w:ascii="Calibri" w:hAnsi="Calibri" w:cs="Calibri"/>
        </w:rPr>
      </w:pPr>
      <w:r>
        <w:rPr>
          <w:rFonts w:ascii="Calibri" w:hAnsi="Calibri" w:cs="Calibri"/>
        </w:rPr>
        <w:t> </w:t>
      </w:r>
    </w:p>
    <w:p w:rsidR="0000281B" w:rsidRDefault="00C47F7C" w14:paraId="40D7A0E2" w14:textId="71327B8D">
      <w:pPr>
        <w:suppressAutoHyphens w:val="0"/>
        <w:ind w:right="45"/>
        <w:jc w:val="both"/>
        <w:rPr>
          <w:rFonts w:ascii="Calibri" w:hAnsi="Calibri" w:cs="Calibri"/>
        </w:rPr>
      </w:pPr>
      <w:r w:rsidRPr="1D2BC1BA">
        <w:rPr>
          <w:rFonts w:ascii="Calibri" w:hAnsi="Calibri" w:cs="Calibri"/>
        </w:rPr>
        <w:t xml:space="preserve">En 2023, une évaluation dudit schéma a été réalisée par la Direction de l’Identité Agricole, Rurale et de l’Alimentation Durable et a permis de </w:t>
      </w:r>
      <w:r w:rsidRPr="1D2BC1BA" w:rsidR="65A99D62">
        <w:rPr>
          <w:rFonts w:ascii="Calibri" w:hAnsi="Calibri" w:cs="Calibri"/>
        </w:rPr>
        <w:t>travailler à son renouvellement 2030.</w:t>
      </w:r>
      <w:r w:rsidRPr="1D2BC1BA">
        <w:rPr>
          <w:rFonts w:ascii="Calibri" w:hAnsi="Calibri" w:cs="Calibri"/>
        </w:rPr>
        <w:t> </w:t>
      </w:r>
    </w:p>
    <w:p w:rsidR="0000281B" w:rsidRDefault="2EA7ECC4" w14:paraId="536A7AB3" w14:textId="2613B69B">
      <w:pPr>
        <w:suppressAutoHyphens w:val="0"/>
        <w:jc w:val="both"/>
        <w:rPr>
          <w:rFonts w:ascii="Calibri" w:hAnsi="Calibri" w:cs="Calibri"/>
        </w:rPr>
      </w:pPr>
      <w:r w:rsidRPr="23D3E834">
        <w:rPr>
          <w:rFonts w:ascii="Calibri" w:hAnsi="Calibri" w:cs="Calibri"/>
        </w:rPr>
        <w:t>Ainsi, l</w:t>
      </w:r>
      <w:r w:rsidRPr="23D3E834" w:rsidR="00C47F7C">
        <w:rPr>
          <w:rFonts w:ascii="Calibri" w:hAnsi="Calibri" w:cs="Calibri"/>
        </w:rPr>
        <w:t xml:space="preserve">a CAPA en matière de développement agricole, rural et d’alimentation durable, se fixe une ambition réaliste, celle d’imaginer des actions dans la continuité du précédent schéma tout en l’adaptant au contexte et aux enjeux de 2023-2030. La nouvelle stratégie repose d’une part sur un scénario de renouveau agricole - alliant les savoir-faire anciens et encourageant </w:t>
      </w:r>
      <w:r w:rsidRPr="23D3E834" w:rsidR="00C47F7C">
        <w:rPr>
          <w:rFonts w:ascii="Calibri" w:hAnsi="Calibri" w:cs="Calibri"/>
        </w:rPr>
        <w:lastRenderedPageBreak/>
        <w:t xml:space="preserve">l’innovation puis d’autre part sur la capacité des « ruralités » à développer leurs atouts dans une optique de différenciation et d’appropriation secteur par secteur. L’agriculture trouvera toute sa place naturellement avec la préoccupation de préserver le foncier agricole tout en veillant au périmètre limité des compétences de l’agglomération en la matière. Ces compétences permettent toutefois à la CAPA d’animer le développement économique dans les secteurs ruraux en suscitant des vocations et en soutenant les savoir-faire et la valorisation des ressources locales. Quant </w:t>
      </w:r>
      <w:r w:rsidRPr="23D3E834" w:rsidR="1C14BD18">
        <w:rPr>
          <w:rFonts w:ascii="Calibri" w:hAnsi="Calibri" w:cs="Calibri"/>
        </w:rPr>
        <w:t>à la</w:t>
      </w:r>
      <w:r w:rsidRPr="23D3E834" w:rsidR="00C47F7C">
        <w:rPr>
          <w:rFonts w:ascii="Calibri" w:hAnsi="Calibri" w:cs="Calibri"/>
        </w:rPr>
        <w:t xml:space="preserve"> transition écologique et énergétique, la stratégie proposée se veut vertueuse en faisant du cadre de vie, une attractivité soutenable, ménageant les ressources et appelant à une vraie prise de conscience collective. Ainsi quatre axes stratégiques constituent la colonne vertébrale de l’action de la CAPA dans le domaine du développement agricole, rural et de l’alimentation durable. </w:t>
      </w:r>
    </w:p>
    <w:p w:rsidR="0000281B" w:rsidRDefault="00C47F7C" w14:paraId="36F203E3" w14:textId="77777777">
      <w:pPr>
        <w:suppressAutoHyphens w:val="0"/>
        <w:rPr>
          <w:rFonts w:ascii="Calibri" w:hAnsi="Calibri" w:cs="Calibri"/>
        </w:rPr>
      </w:pPr>
      <w:r>
        <w:rPr>
          <w:rFonts w:ascii="Calibri" w:hAnsi="Calibri" w:cs="Calibri"/>
        </w:rPr>
        <w:t> </w:t>
      </w:r>
    </w:p>
    <w:p w:rsidR="0000281B" w:rsidRDefault="00C47F7C" w14:paraId="7D8BF3A7" w14:textId="77777777">
      <w:pPr>
        <w:suppressAutoHyphens w:val="0"/>
        <w:jc w:val="both"/>
        <w:rPr>
          <w:rFonts w:ascii="Calibri" w:hAnsi="Calibri" w:cs="Calibri"/>
        </w:rPr>
      </w:pPr>
      <w:r>
        <w:rPr>
          <w:rFonts w:ascii="Calibri" w:hAnsi="Calibri" w:cs="Calibri"/>
        </w:rPr>
        <w:t>Aussi, quatre axes d’intervention sont à considérer à l’horizon 2030 : </w:t>
      </w:r>
    </w:p>
    <w:p w:rsidR="0000281B" w:rsidRDefault="0000281B" w14:paraId="7D0F45D9" w14:textId="77777777">
      <w:pPr>
        <w:suppressAutoHyphens w:val="0"/>
        <w:rPr>
          <w:rFonts w:ascii="Segoe UI" w:hAnsi="Segoe UI" w:cs="Segoe UI"/>
          <w:sz w:val="18"/>
          <w:szCs w:val="18"/>
        </w:rPr>
      </w:pPr>
    </w:p>
    <w:p w:rsidR="0000281B" w:rsidRDefault="00C47F7C" w14:paraId="4DF7A385" w14:textId="77777777">
      <w:pPr>
        <w:pBdr>
          <w:top w:val="single" w:color="000000" w:sz="4" w:space="1"/>
          <w:left w:val="single" w:color="000000" w:sz="4" w:space="4"/>
          <w:bottom w:val="single" w:color="000000" w:sz="4" w:space="1"/>
          <w:right w:val="single" w:color="000000" w:sz="4" w:space="4"/>
        </w:pBdr>
        <w:shd w:val="clear" w:color="auto" w:fill="F4B083"/>
        <w:suppressAutoHyphens w:val="0"/>
        <w:jc w:val="both"/>
      </w:pPr>
      <w:r>
        <w:rPr>
          <w:rFonts w:ascii="Calibri" w:hAnsi="Calibri" w:cs="Calibri"/>
          <w:b/>
          <w:bCs/>
        </w:rPr>
        <w:t>Axe 1 : Agir pour une agriculture durable, inclusive et innovante</w:t>
      </w:r>
      <w:r>
        <w:rPr>
          <w:rFonts w:ascii="Calibri" w:hAnsi="Calibri" w:cs="Calibri"/>
        </w:rPr>
        <w:t> </w:t>
      </w:r>
    </w:p>
    <w:p w:rsidR="0000281B" w:rsidRDefault="00C47F7C" w14:paraId="304911BD" w14:textId="77777777">
      <w:pPr>
        <w:suppressAutoHyphens w:val="0"/>
        <w:rPr>
          <w:rFonts w:ascii="Calibri" w:hAnsi="Calibri" w:cs="Calibri"/>
        </w:rPr>
      </w:pPr>
      <w:r>
        <w:rPr>
          <w:rFonts w:ascii="Calibri" w:hAnsi="Calibri" w:cs="Calibri"/>
        </w:rPr>
        <w:t> </w:t>
      </w:r>
    </w:p>
    <w:p w:rsidR="0000281B" w:rsidRDefault="00C47F7C" w14:paraId="7E3A5320" w14:textId="77777777">
      <w:pPr>
        <w:pBdr>
          <w:top w:val="single" w:color="000000" w:sz="4" w:space="1"/>
          <w:left w:val="single" w:color="000000" w:sz="4" w:space="4"/>
          <w:bottom w:val="single" w:color="000000" w:sz="4" w:space="1"/>
          <w:right w:val="single" w:color="000000" w:sz="4" w:space="4"/>
        </w:pBdr>
        <w:shd w:val="clear" w:color="auto" w:fill="C5E0B3"/>
        <w:suppressAutoHyphens w:val="0"/>
        <w:jc w:val="both"/>
      </w:pPr>
      <w:r>
        <w:rPr>
          <w:rFonts w:ascii="Calibri" w:hAnsi="Calibri" w:cs="Calibri"/>
          <w:b/>
          <w:bCs/>
        </w:rPr>
        <w:t>Axe 2 : Soutenir une économie rurale de proximité</w:t>
      </w:r>
      <w:r>
        <w:rPr>
          <w:rFonts w:ascii="Calibri" w:hAnsi="Calibri" w:cs="Calibri"/>
        </w:rPr>
        <w:t> </w:t>
      </w:r>
    </w:p>
    <w:p w:rsidR="0000281B" w:rsidRDefault="00C47F7C" w14:paraId="1E94002B" w14:textId="77777777">
      <w:pPr>
        <w:suppressAutoHyphens w:val="0"/>
        <w:jc w:val="both"/>
        <w:rPr>
          <w:rFonts w:ascii="Calibri" w:hAnsi="Calibri" w:cs="Calibri"/>
        </w:rPr>
      </w:pPr>
      <w:r>
        <w:rPr>
          <w:rFonts w:ascii="Calibri" w:hAnsi="Calibri" w:cs="Calibri"/>
        </w:rPr>
        <w:t> </w:t>
      </w:r>
    </w:p>
    <w:p w:rsidR="0000281B" w:rsidRDefault="00C47F7C" w14:paraId="2ED729BE" w14:textId="77777777">
      <w:pPr>
        <w:pBdr>
          <w:top w:val="single" w:color="000000" w:sz="4" w:space="1"/>
          <w:left w:val="single" w:color="000000" w:sz="4" w:space="4"/>
          <w:bottom w:val="single" w:color="000000" w:sz="4" w:space="1"/>
          <w:right w:val="single" w:color="000000" w:sz="4" w:space="4"/>
        </w:pBdr>
        <w:shd w:val="clear" w:color="auto" w:fill="BDD6EE"/>
        <w:suppressAutoHyphens w:val="0"/>
        <w:jc w:val="both"/>
      </w:pPr>
      <w:r>
        <w:rPr>
          <w:rFonts w:ascii="Calibri" w:hAnsi="Calibri" w:cs="Calibri"/>
          <w:b/>
          <w:bCs/>
        </w:rPr>
        <w:t>Axe 3 : Préserver le cadre de vie en accompagnant les transitions écologiques et énergétiques</w:t>
      </w:r>
      <w:r>
        <w:rPr>
          <w:rFonts w:ascii="Calibri" w:hAnsi="Calibri" w:cs="Calibri"/>
        </w:rPr>
        <w:t> </w:t>
      </w:r>
    </w:p>
    <w:p w:rsidR="0000281B" w:rsidRDefault="00C47F7C" w14:paraId="0F6939BD" w14:textId="77777777">
      <w:pPr>
        <w:suppressAutoHyphens w:val="0"/>
        <w:jc w:val="both"/>
        <w:rPr>
          <w:rFonts w:ascii="Calibri" w:hAnsi="Calibri" w:cs="Calibri"/>
        </w:rPr>
      </w:pPr>
      <w:r>
        <w:rPr>
          <w:rFonts w:ascii="Calibri" w:hAnsi="Calibri" w:cs="Calibri"/>
        </w:rPr>
        <w:t> </w:t>
      </w:r>
    </w:p>
    <w:p w:rsidR="0000281B" w:rsidRDefault="00C47F7C" w14:paraId="52D8C7B9" w14:textId="77777777">
      <w:pPr>
        <w:pBdr>
          <w:top w:val="single" w:color="000000" w:sz="4" w:space="1"/>
          <w:left w:val="single" w:color="000000" w:sz="4" w:space="4"/>
          <w:bottom w:val="single" w:color="000000" w:sz="4" w:space="1"/>
          <w:right w:val="single" w:color="000000" w:sz="4" w:space="4"/>
        </w:pBdr>
        <w:shd w:val="clear" w:color="auto" w:fill="D0CECE"/>
        <w:suppressAutoHyphens w:val="0"/>
        <w:jc w:val="both"/>
      </w:pPr>
      <w:r>
        <w:rPr>
          <w:rFonts w:ascii="Calibri" w:hAnsi="Calibri" w:cs="Calibri"/>
          <w:b/>
          <w:bCs/>
        </w:rPr>
        <w:t>Axe 4 : Renforcer la gouvernance et consolider l’ingénierie au service de la ruralité</w:t>
      </w:r>
      <w:r>
        <w:rPr>
          <w:rFonts w:ascii="Calibri" w:hAnsi="Calibri" w:cs="Calibri"/>
        </w:rPr>
        <w:t> </w:t>
      </w:r>
    </w:p>
    <w:p w:rsidR="0000281B" w:rsidRDefault="0000281B" w14:paraId="6172E9A9" w14:textId="77777777">
      <w:pPr>
        <w:pStyle w:val="Standard"/>
        <w:jc w:val="both"/>
        <w:rPr>
          <w:sz w:val="24"/>
          <w:szCs w:val="24"/>
        </w:rPr>
      </w:pPr>
    </w:p>
    <w:p w:rsidR="0000281B" w:rsidRDefault="00C47F7C" w14:paraId="107ACFFD" w14:textId="77777777">
      <w:pPr>
        <w:pStyle w:val="Standard"/>
        <w:jc w:val="both"/>
      </w:pPr>
      <w:r>
        <w:rPr>
          <w:rFonts w:eastAsia="Times New Roman" w:cs="Calibri"/>
          <w:kern w:val="0"/>
          <w:sz w:val="24"/>
          <w:szCs w:val="24"/>
          <w:lang w:eastAsia="fr-FR"/>
        </w:rPr>
        <w:t>À noter que depuis le 28 avril 2021 le territoire communautaire a été labellisé Projet Alimentaire Territorial (PAT) de niveau 1, puis de niveau 2 le 6 novembre 2024.</w:t>
      </w:r>
    </w:p>
    <w:p w:rsidR="0000281B" w:rsidRDefault="00C47F7C" w14:paraId="5289DD59" w14:textId="77777777">
      <w:pPr>
        <w:pStyle w:val="Standard"/>
        <w:jc w:val="both"/>
      </w:pPr>
      <w:r>
        <w:rPr>
          <w:rFonts w:eastAsia="Times New Roman" w:cs="Calibri"/>
          <w:kern w:val="0"/>
          <w:sz w:val="24"/>
          <w:szCs w:val="24"/>
          <w:lang w:eastAsia="fr-FR"/>
        </w:rPr>
        <w:t xml:space="preserve">Un PAT constitue un ensemble d'initiatives locales, coordonnées dans le cadre d'une stratégie territoriale globale et transversale visant à développer un système alimentaire territorial et à structurer l'économie agro-alimentaire par le rapprochement des acteurs impliqués dans ce système et le développement d’une alimentation locale, durable et de qualité tout </w:t>
      </w:r>
      <w:r>
        <w:rPr>
          <w:rFonts w:eastAsia="Times New Roman"/>
          <w:kern w:val="0"/>
          <w:sz w:val="24"/>
          <w:szCs w:val="24"/>
          <w:lang w:eastAsia="fr-FR"/>
        </w:rPr>
        <w:t>en accompagnant les transitions écologiques et énergétiques</w:t>
      </w:r>
      <w:r>
        <w:rPr>
          <w:rFonts w:eastAsia="Times New Roman" w:cs="Calibri"/>
          <w:kern w:val="0"/>
          <w:sz w:val="24"/>
          <w:szCs w:val="24"/>
          <w:lang w:eastAsia="fr-FR"/>
        </w:rPr>
        <w:t>.</w:t>
      </w:r>
    </w:p>
    <w:p w:rsidR="0000281B" w:rsidRDefault="00C47F7C" w14:paraId="0DFD8144" w14:textId="77777777">
      <w:pPr>
        <w:pStyle w:val="Standard"/>
        <w:jc w:val="both"/>
      </w:pPr>
      <w:r>
        <w:rPr>
          <w:rFonts w:eastAsia="Times New Roman" w:cs="Calibri"/>
          <w:kern w:val="0"/>
          <w:sz w:val="24"/>
          <w:szCs w:val="24"/>
          <w:lang w:eastAsia="fr-FR"/>
        </w:rPr>
        <w:t>Le PAT CAPA ainsi labélisé souhaite « Agir pour une campagne vivante et créative » et ainsi contribuer au développement d'une agglomération porteuse d’une agriculture innovante, garante du maintien des paysages et au-delà porteuse des valeurs d’une ruralité moderne et authentique.</w:t>
      </w:r>
      <w:bookmarkStart w:name="_Hlk62464581" w:id="17"/>
      <w:r>
        <w:rPr>
          <w:rFonts w:eastAsia="Times New Roman" w:cs="Calibri"/>
          <w:kern w:val="0"/>
          <w:sz w:val="24"/>
          <w:szCs w:val="24"/>
          <w:lang w:eastAsia="fr-FR"/>
        </w:rPr>
        <w:t xml:space="preserve"> Les objectifs principaux du Projet Alimentaire Territorial de l’agglomération répondent principalement aux besoins du « bien produire » et « bien manger »</w:t>
      </w:r>
      <w:bookmarkEnd w:id="17"/>
      <w:r>
        <w:rPr>
          <w:rFonts w:eastAsia="Times New Roman" w:cs="Calibri"/>
          <w:kern w:val="0"/>
          <w:sz w:val="24"/>
          <w:szCs w:val="24"/>
          <w:lang w:eastAsia="fr-FR"/>
        </w:rPr>
        <w:t xml:space="preserve"> et de « </w:t>
      </w:r>
      <w:r>
        <w:rPr>
          <w:rStyle w:val="normaltextrun"/>
          <w:rFonts w:cs="Calibri"/>
          <w:shd w:val="clear" w:color="auto" w:fill="FFFFFF"/>
        </w:rPr>
        <w:t>Renforcer la prise de conscience des défis du changement climatique</w:t>
      </w:r>
      <w:r>
        <w:rPr>
          <w:rStyle w:val="eop"/>
          <w:rFonts w:cs="Calibri"/>
          <w:shd w:val="clear" w:color="auto" w:fill="FFFFFF"/>
        </w:rPr>
        <w:t> ».</w:t>
      </w:r>
    </w:p>
    <w:p w:rsidR="0000281B" w:rsidRDefault="00C47F7C" w14:paraId="5154D0B0" w14:textId="77777777">
      <w:pPr>
        <w:ind w:right="56"/>
        <w:jc w:val="both"/>
        <w:rPr>
          <w:rFonts w:ascii="Calibri" w:hAnsi="Calibri" w:cs="Calibri"/>
        </w:rPr>
      </w:pPr>
      <w:r>
        <w:rPr>
          <w:rFonts w:ascii="Calibri" w:hAnsi="Calibri" w:cs="Calibri"/>
        </w:rPr>
        <w:t>Cette labélisation complémentaire permet ainsi de renforcer les ambitions de la CAPA</w:t>
      </w:r>
      <w:bookmarkStart w:name="_Hlk103339785" w:id="18"/>
      <w:r>
        <w:rPr>
          <w:rFonts w:ascii="Calibri" w:hAnsi="Calibri" w:cs="Calibri"/>
        </w:rPr>
        <w:t xml:space="preserve"> dans le soutien de l’économie productive et circulaire et la consolidation de l’attractivité économique des communes périphériques</w:t>
      </w:r>
      <w:bookmarkEnd w:id="18"/>
      <w:r>
        <w:rPr>
          <w:rFonts w:ascii="Calibri" w:hAnsi="Calibri" w:cs="Calibri"/>
        </w:rPr>
        <w:t xml:space="preserve">. </w:t>
      </w:r>
    </w:p>
    <w:p w:rsidR="0000281B" w:rsidRDefault="0000281B" w14:paraId="3DD6D89D" w14:textId="77777777">
      <w:pPr>
        <w:ind w:right="56"/>
        <w:jc w:val="both"/>
        <w:rPr>
          <w:rFonts w:ascii="Calibri" w:hAnsi="Calibri" w:cs="Calibri"/>
        </w:rPr>
      </w:pPr>
    </w:p>
    <w:p w:rsidR="0000281B" w:rsidRDefault="0000281B" w14:paraId="7640CF5B" w14:textId="77777777">
      <w:pPr>
        <w:ind w:right="56"/>
        <w:jc w:val="both"/>
        <w:rPr>
          <w:rFonts w:ascii="Calibri" w:hAnsi="Calibri" w:cs="Calibri"/>
        </w:rPr>
      </w:pPr>
    </w:p>
    <w:p w:rsidR="0000281B" w:rsidRDefault="0000281B" w14:paraId="2F5FCB79" w14:textId="77777777">
      <w:pPr>
        <w:pageBreakBefore/>
      </w:pPr>
    </w:p>
    <w:p w:rsidR="0000281B" w:rsidP="24CC9E6E" w:rsidRDefault="0AE87D4A" w14:paraId="090DACB7" w14:textId="77777777">
      <w:pPr>
        <w:pStyle w:val="Titre2"/>
        <w:numPr>
          <w:ilvl w:val="0"/>
          <w:numId w:val="8"/>
        </w:numPr>
        <w:rPr>
          <w:rStyle w:val="Style2"/>
          <w:rFonts w:ascii="Aptos Display" w:hAnsi="Aptos Display"/>
          <w:color w:val="auto"/>
          <w:sz w:val="26"/>
        </w:rPr>
      </w:pPr>
      <w:bookmarkStart w:name="_Toc189044441" w:id="19"/>
      <w:bookmarkStart w:name="_Toc245347412" w:id="20"/>
      <w:bookmarkStart w:name="_Toc989514717" w:id="21"/>
      <w:bookmarkStart w:name="_Toc744521492" w:id="22"/>
      <w:r w:rsidRPr="1D2BC1BA">
        <w:rPr>
          <w:rStyle w:val="Style2"/>
          <w:rFonts w:ascii="Aptos Display" w:hAnsi="Aptos Display"/>
          <w:color w:val="auto"/>
          <w:sz w:val="26"/>
        </w:rPr>
        <w:t xml:space="preserve">Le </w:t>
      </w:r>
      <w:bookmarkStart w:name="_Hlk189043693" w:id="23"/>
      <w:r w:rsidRPr="1D2BC1BA">
        <w:rPr>
          <w:rStyle w:val="Style2"/>
          <w:rFonts w:ascii="Aptos Display" w:hAnsi="Aptos Display"/>
          <w:color w:val="auto"/>
          <w:sz w:val="26"/>
        </w:rPr>
        <w:t xml:space="preserve">Pôle d’expérimentation et d’adaptation aux changements climatiques </w:t>
      </w:r>
      <w:bookmarkEnd w:id="23"/>
      <w:r w:rsidRPr="1D2BC1BA">
        <w:rPr>
          <w:rStyle w:val="Style2"/>
          <w:rFonts w:ascii="Aptos Display" w:hAnsi="Aptos Display"/>
          <w:color w:val="auto"/>
          <w:sz w:val="26"/>
        </w:rPr>
        <w:t>de la commune de Tavacu</w:t>
      </w:r>
      <w:bookmarkEnd w:id="19"/>
      <w:bookmarkEnd w:id="20"/>
      <w:bookmarkEnd w:id="21"/>
      <w:bookmarkEnd w:id="22"/>
    </w:p>
    <w:p w:rsidR="0000281B" w:rsidRDefault="0000281B" w14:paraId="6CA78E18" w14:textId="77777777"/>
    <w:p w:rsidR="0000281B" w:rsidRDefault="0AE87D4A" w14:paraId="73030F99" w14:textId="77777777">
      <w:pPr>
        <w:pStyle w:val="Titre3"/>
        <w:numPr>
          <w:ilvl w:val="0"/>
          <w:numId w:val="21"/>
        </w:numPr>
        <w:rPr>
          <w:color w:val="auto"/>
        </w:rPr>
      </w:pPr>
      <w:bookmarkStart w:name="_Toc189044442" w:id="24"/>
      <w:bookmarkStart w:name="_Toc1695349796" w:id="25"/>
      <w:bookmarkStart w:name="_Toc171199323" w:id="26"/>
      <w:bookmarkStart w:name="_Toc517470395" w:id="27"/>
      <w:r w:rsidRPr="1D2BC1BA">
        <w:rPr>
          <w:color w:val="auto"/>
        </w:rPr>
        <w:t>Cartographie du lieu</w:t>
      </w:r>
      <w:bookmarkEnd w:id="24"/>
      <w:bookmarkEnd w:id="25"/>
      <w:bookmarkEnd w:id="26"/>
      <w:bookmarkEnd w:id="27"/>
    </w:p>
    <w:p w:rsidR="0000281B" w:rsidP="1D2BC1BA" w:rsidRDefault="00C47F7C" w14:paraId="0C1699D3" w14:textId="77777777">
      <w:pPr>
        <w:jc w:val="center"/>
      </w:pPr>
      <w:r>
        <w:rPr>
          <w:noProof/>
        </w:rPr>
        <w:drawing>
          <wp:inline distT="0" distB="0" distL="0" distR="0" wp14:anchorId="02E71DA8" wp14:editId="7769787D">
            <wp:extent cx="5669584" cy="4003672"/>
            <wp:effectExtent l="0" t="0" r="0" b="0"/>
            <wp:docPr id="4"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669584" cy="4003672"/>
                    </a:xfrm>
                    <a:prstGeom prst="rect">
                      <a:avLst/>
                    </a:prstGeom>
                    <a:noFill/>
                    <a:ln>
                      <a:noFill/>
                      <a:prstDash/>
                    </a:ln>
                  </pic:spPr>
                </pic:pic>
              </a:graphicData>
            </a:graphic>
          </wp:inline>
        </w:drawing>
      </w:r>
    </w:p>
    <w:p w:rsidR="1D2BC1BA" w:rsidP="1D2BC1BA" w:rsidRDefault="1D2BC1BA" w14:paraId="08BC1C93" w14:textId="0056F1A6">
      <w:pPr>
        <w:jc w:val="center"/>
      </w:pPr>
    </w:p>
    <w:p w:rsidR="1D2BC1BA" w:rsidP="1D2BC1BA" w:rsidRDefault="1D2BC1BA" w14:paraId="5CF3DD7C" w14:textId="337BD5C1">
      <w:pPr>
        <w:jc w:val="center"/>
      </w:pPr>
    </w:p>
    <w:p w:rsidR="0000281B" w:rsidP="1D2BC1BA" w:rsidRDefault="00C47F7C" w14:paraId="5A17DB37" w14:textId="77777777">
      <w:pPr>
        <w:jc w:val="center"/>
      </w:pPr>
      <w:r>
        <w:rPr>
          <w:noProof/>
        </w:rPr>
        <w:lastRenderedPageBreak/>
        <w:drawing>
          <wp:inline distT="0" distB="0" distL="0" distR="0" wp14:anchorId="2440580A" wp14:editId="537E2F27">
            <wp:extent cx="5137620" cy="3844930"/>
            <wp:effectExtent l="0" t="0" r="0" b="0"/>
            <wp:docPr id="5"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37620" cy="3844930"/>
                    </a:xfrm>
                    <a:prstGeom prst="rect">
                      <a:avLst/>
                    </a:prstGeom>
                    <a:noFill/>
                    <a:ln>
                      <a:noFill/>
                      <a:prstDash/>
                    </a:ln>
                  </pic:spPr>
                </pic:pic>
              </a:graphicData>
            </a:graphic>
          </wp:inline>
        </w:drawing>
      </w:r>
    </w:p>
    <w:p w:rsidR="4F9C4A86" w:rsidP="1D2BC1BA" w:rsidRDefault="4F9C4A86" w14:paraId="38A3279D" w14:textId="2A619669">
      <w:pPr>
        <w:jc w:val="center"/>
      </w:pPr>
      <w:r>
        <w:t>Ci-dessus le</w:t>
      </w:r>
      <w:r w:rsidR="28C87D1E">
        <w:t>dit</w:t>
      </w:r>
      <w:r>
        <w:t xml:space="preserve"> verger. Sur celui-ci sont plantés des arbres fruitiers, pommiers et poiriers</w:t>
      </w:r>
      <w:r w:rsidR="40640DEA">
        <w:t>.</w:t>
      </w:r>
      <w:r w:rsidR="77BA210D">
        <w:t xml:space="preserve"> Ces arbres sont tous issus de la pépinière de Castelluccio.</w:t>
      </w:r>
    </w:p>
    <w:p w:rsidR="1D2BC1BA" w:rsidP="1D2BC1BA" w:rsidRDefault="1D2BC1BA" w14:paraId="74E8D687" w14:textId="36545D1D">
      <w:pPr>
        <w:jc w:val="center"/>
      </w:pPr>
    </w:p>
    <w:p w:rsidR="1D2BC1BA" w:rsidP="1D2BC1BA" w:rsidRDefault="1D2BC1BA" w14:paraId="3CDE3FC6" w14:textId="1101038B">
      <w:pPr>
        <w:jc w:val="center"/>
      </w:pPr>
    </w:p>
    <w:p w:rsidR="0000281B" w:rsidRDefault="46238BA5" w14:paraId="4503B701" w14:textId="77777777">
      <w:pPr>
        <w:pStyle w:val="Titre3"/>
        <w:numPr>
          <w:ilvl w:val="0"/>
          <w:numId w:val="21"/>
        </w:numPr>
        <w:rPr>
          <w:color w:val="auto"/>
        </w:rPr>
      </w:pPr>
      <w:bookmarkStart w:name="_Toc189044443" w:id="28"/>
      <w:bookmarkStart w:name="_Toc1225865989" w:id="29"/>
      <w:bookmarkStart w:name="_Toc1288054634" w:id="30"/>
      <w:bookmarkStart w:name="_Toc1018790445" w:id="31"/>
      <w:r w:rsidRPr="66DC0FA4">
        <w:rPr>
          <w:color w:val="auto"/>
        </w:rPr>
        <w:t>Objectifs recherchés</w:t>
      </w:r>
      <w:bookmarkEnd w:id="28"/>
      <w:bookmarkEnd w:id="29"/>
      <w:bookmarkEnd w:id="30"/>
      <w:bookmarkEnd w:id="31"/>
    </w:p>
    <w:p w:rsidR="00FD490F" w:rsidP="00FD490F" w:rsidRDefault="00FD490F" w14:paraId="3DB85646" w14:textId="4C0753E2"/>
    <w:p w:rsidRPr="00FD490F" w:rsidR="00FD490F" w:rsidP="00FD490F" w:rsidRDefault="00FD490F" w14:paraId="727A084A" w14:textId="59FA06C0">
      <w:pPr>
        <w:rPr>
          <w:u w:val="single"/>
        </w:rPr>
      </w:pPr>
      <w:r>
        <w:rPr>
          <w:u w:val="single"/>
        </w:rPr>
        <w:t>Créer un lieu de</w:t>
      </w:r>
      <w:r w:rsidRPr="00FD490F">
        <w:rPr>
          <w:u w:val="single"/>
        </w:rPr>
        <w:t xml:space="preserve"> résilience agricole</w:t>
      </w:r>
    </w:p>
    <w:p w:rsidR="3C6F1324" w:rsidP="46A29921" w:rsidRDefault="3C6F1324" w14:paraId="38D3BD21" w14:textId="4FAC67FA">
      <w:pPr>
        <w:ind w:right="56"/>
        <w:jc w:val="both"/>
        <w:rPr>
          <w:rFonts w:ascii="Calibri" w:hAnsi="Calibri" w:cs="Calibri"/>
        </w:rPr>
      </w:pPr>
      <w:r w:rsidRPr="46A29921">
        <w:rPr>
          <w:rFonts w:ascii="Calibri" w:hAnsi="Calibri" w:cs="Calibri"/>
        </w:rPr>
        <w:t xml:space="preserve">L'objectif est de soutenir la filière agricole d’une manière générale et plus particulièrement les </w:t>
      </w:r>
      <w:r w:rsidRPr="46A29921" w:rsidR="349C4B5C">
        <w:rPr>
          <w:rFonts w:ascii="Calibri" w:hAnsi="Calibri" w:cs="Calibri"/>
        </w:rPr>
        <w:t>Espace Test Agricole (ETA) du Pays Ajaccien</w:t>
      </w:r>
      <w:r w:rsidRPr="46A29921">
        <w:rPr>
          <w:rFonts w:ascii="Calibri" w:hAnsi="Calibri" w:cs="Calibri"/>
        </w:rPr>
        <w:t xml:space="preserve">. </w:t>
      </w:r>
      <w:r w:rsidRPr="46A29921" w:rsidR="6129A806">
        <w:rPr>
          <w:rFonts w:ascii="Calibri" w:hAnsi="Calibri" w:cs="Calibri"/>
        </w:rPr>
        <w:t xml:space="preserve">La formalisation de ce lieu d’expérimentation doit permettre d’apporter des propositions de solutions d’adaptation aux changements climatiques dans le domaine agricole. </w:t>
      </w:r>
    </w:p>
    <w:p w:rsidR="2B1C0154" w:rsidP="46A29921" w:rsidRDefault="2B1C0154" w14:paraId="1625890D" w14:textId="7D4AB7C8">
      <w:pPr>
        <w:ind w:right="56"/>
        <w:jc w:val="both"/>
        <w:rPr>
          <w:rFonts w:ascii="Calibri" w:hAnsi="Calibri" w:cs="Calibri"/>
        </w:rPr>
      </w:pPr>
      <w:r w:rsidRPr="46A29921">
        <w:rPr>
          <w:rFonts w:ascii="Calibri" w:hAnsi="Calibri" w:cs="Calibri"/>
        </w:rPr>
        <w:t>Il est à noter que l’enjeu est de taille sur le territoire de la CAPA, compte tenu de l’augmentation prévue de la température. D’après le 6ème rapport du GIEC publié en mars 2023 (Groupe Intergouvernemental d’Experts sur l’évolution du Climat), il reste moins de 10 ans pour mettre en place les mesures de décarbonisation nécessaires pour éviter les effets catastrophiques des trajectoires actuelles d’augmentation de la température à la fin du siècle de 1.5°C.</w:t>
      </w:r>
    </w:p>
    <w:p w:rsidR="5FA34981" w:rsidP="46A29921" w:rsidRDefault="5FA34981" w14:paraId="22A403B0" w14:textId="40943C9E">
      <w:pPr>
        <w:ind w:right="56"/>
        <w:jc w:val="both"/>
        <w:rPr>
          <w:rFonts w:ascii="Calibri" w:hAnsi="Calibri" w:cs="Calibri"/>
        </w:rPr>
      </w:pPr>
      <w:r w:rsidRPr="46A29921">
        <w:rPr>
          <w:rFonts w:ascii="Calibri" w:hAnsi="Calibri" w:cs="Calibri"/>
        </w:rPr>
        <w:t>L</w:t>
      </w:r>
      <w:r w:rsidRPr="46A29921" w:rsidR="69AEB9EB">
        <w:rPr>
          <w:rFonts w:ascii="Calibri" w:hAnsi="Calibri" w:cs="Calibri"/>
        </w:rPr>
        <w:t>’enjeu est bien l’adaptation à ce changement climatique mais également son atténuation. Afin de permettre une adaptation des systèmes de productions et des pratiques (exemple : rétention de l’eau dans le sol), il est proposé d’engager dans le cadre de ce Pôle d’expérimentation et d’adaptation aux changements climatiques un processus de test à périodicités ciblées et de faire remonter les éléments aux financeurs et chercheurs travaillant sur cette thématique de réchauffement climatique sur notre territoire.</w:t>
      </w:r>
    </w:p>
    <w:p w:rsidR="6129A806" w:rsidP="46A29921" w:rsidRDefault="7D62D56B" w14:paraId="75C24F5B" w14:textId="47126137">
      <w:pPr>
        <w:ind w:right="56"/>
        <w:jc w:val="both"/>
        <w:rPr>
          <w:rFonts w:ascii="Calibri" w:hAnsi="Calibri" w:cs="Calibri"/>
        </w:rPr>
      </w:pPr>
      <w:r w:rsidRPr="46A29921">
        <w:rPr>
          <w:rFonts w:ascii="Calibri" w:hAnsi="Calibri" w:cs="Calibri"/>
        </w:rPr>
        <w:t>Le</w:t>
      </w:r>
      <w:r w:rsidRPr="46A29921" w:rsidR="6129A806">
        <w:rPr>
          <w:rFonts w:ascii="Calibri" w:hAnsi="Calibri" w:cs="Calibri"/>
        </w:rPr>
        <w:t xml:space="preserve"> changement climatique impacte fortement l’agriculture et le quotidien des agriculteurs et agricultrices, y compris celles et ceux en test : conditions climatiques rendant difficile une production, favorisant l’émergence de nouveaux parasites et compliquant la lecture des calendriers culturaux, etc. mais aussi évènements météorologiques extrêmes détruisant les </w:t>
      </w:r>
      <w:r w:rsidRPr="46A29921" w:rsidR="6129A806">
        <w:rPr>
          <w:rFonts w:ascii="Calibri" w:hAnsi="Calibri" w:cs="Calibri"/>
        </w:rPr>
        <w:lastRenderedPageBreak/>
        <w:t xml:space="preserve">récoltes (vagues de chaleur, précipitations intenses, etc.). </w:t>
      </w:r>
      <w:r w:rsidRPr="46A29921" w:rsidR="119B9892">
        <w:rPr>
          <w:rFonts w:ascii="Calibri" w:hAnsi="Calibri" w:cs="Calibri"/>
        </w:rPr>
        <w:t xml:space="preserve">Les solutions apportées en premier lieu </w:t>
      </w:r>
      <w:r w:rsidRPr="46A29921" w:rsidR="4533CCA4">
        <w:rPr>
          <w:rFonts w:ascii="Calibri" w:hAnsi="Calibri" w:cs="Calibri"/>
        </w:rPr>
        <w:t xml:space="preserve">aux testeurs des ETA </w:t>
      </w:r>
      <w:r w:rsidRPr="46A29921" w:rsidR="3DEC58DE">
        <w:rPr>
          <w:rFonts w:ascii="Calibri" w:hAnsi="Calibri" w:cs="Calibri"/>
        </w:rPr>
        <w:t>pourront</w:t>
      </w:r>
      <w:r w:rsidRPr="46A29921" w:rsidR="4533CCA4">
        <w:rPr>
          <w:rFonts w:ascii="Calibri" w:hAnsi="Calibri" w:cs="Calibri"/>
        </w:rPr>
        <w:t xml:space="preserve"> également être partagée</w:t>
      </w:r>
      <w:r w:rsidRPr="46A29921" w:rsidR="451560E5">
        <w:rPr>
          <w:rFonts w:ascii="Calibri" w:hAnsi="Calibri" w:cs="Calibri"/>
        </w:rPr>
        <w:t>s</w:t>
      </w:r>
      <w:r w:rsidRPr="46A29921" w:rsidR="4533CCA4">
        <w:rPr>
          <w:rFonts w:ascii="Calibri" w:hAnsi="Calibri" w:cs="Calibri"/>
        </w:rPr>
        <w:t xml:space="preserve"> in fine aux agriculteurs du territoire ainsi qu'à tous autres publics souhaitant être sensibilisés dans ce domaine</w:t>
      </w:r>
      <w:r w:rsidRPr="46A29921" w:rsidR="78240710">
        <w:rPr>
          <w:rFonts w:ascii="Calibri" w:hAnsi="Calibri" w:cs="Calibri"/>
        </w:rPr>
        <w:t xml:space="preserve">. Car si les ETA du pays ajaccien sont la cible première pour l’intégration des pistes d’adaptation et d’atténuation, </w:t>
      </w:r>
      <w:r w:rsidRPr="46A29921" w:rsidR="574CCA83">
        <w:rPr>
          <w:rFonts w:ascii="Calibri" w:hAnsi="Calibri" w:cs="Calibri"/>
        </w:rPr>
        <w:t>tout autre professionnel du secteur agricole</w:t>
      </w:r>
      <w:r w:rsidRPr="46A29921" w:rsidR="7F778FB8">
        <w:rPr>
          <w:rFonts w:ascii="Calibri" w:hAnsi="Calibri" w:cs="Calibri"/>
        </w:rPr>
        <w:t>,</w:t>
      </w:r>
      <w:r w:rsidRPr="46A29921" w:rsidR="574CCA83">
        <w:rPr>
          <w:rFonts w:ascii="Calibri" w:hAnsi="Calibri" w:cs="Calibri"/>
        </w:rPr>
        <w:t xml:space="preserve"> pourra en prendre connaissance, s’inspirer </w:t>
      </w:r>
      <w:r w:rsidRPr="46A29921" w:rsidR="0BB52511">
        <w:rPr>
          <w:rFonts w:ascii="Calibri" w:hAnsi="Calibri" w:cs="Calibri"/>
        </w:rPr>
        <w:t xml:space="preserve">éventuellement </w:t>
      </w:r>
      <w:r w:rsidRPr="46A29921" w:rsidR="574CCA83">
        <w:rPr>
          <w:rFonts w:ascii="Calibri" w:hAnsi="Calibri" w:cs="Calibri"/>
        </w:rPr>
        <w:t>des retours d’expérien</w:t>
      </w:r>
      <w:r w:rsidRPr="46A29921" w:rsidR="509B3A4B">
        <w:rPr>
          <w:rFonts w:ascii="Calibri" w:hAnsi="Calibri" w:cs="Calibri"/>
        </w:rPr>
        <w:t>ce</w:t>
      </w:r>
      <w:r w:rsidRPr="46A29921" w:rsidR="62BADB2C">
        <w:rPr>
          <w:rFonts w:ascii="Calibri" w:hAnsi="Calibri" w:cs="Calibri"/>
        </w:rPr>
        <w:t>s</w:t>
      </w:r>
      <w:r w:rsidRPr="46A29921" w:rsidR="509B3A4B">
        <w:rPr>
          <w:rFonts w:ascii="Calibri" w:hAnsi="Calibri" w:cs="Calibri"/>
        </w:rPr>
        <w:t xml:space="preserve"> des </w:t>
      </w:r>
      <w:r w:rsidRPr="46A29921" w:rsidR="67395A90">
        <w:rPr>
          <w:rFonts w:ascii="Calibri" w:hAnsi="Calibri" w:cs="Calibri"/>
        </w:rPr>
        <w:t xml:space="preserve">testeurs des </w:t>
      </w:r>
      <w:r w:rsidRPr="46A29921" w:rsidR="509B3A4B">
        <w:rPr>
          <w:rFonts w:ascii="Calibri" w:hAnsi="Calibri" w:cs="Calibri"/>
        </w:rPr>
        <w:t>ETA et le</w:t>
      </w:r>
      <w:r w:rsidRPr="46A29921" w:rsidR="0E0E9755">
        <w:rPr>
          <w:rFonts w:ascii="Calibri" w:hAnsi="Calibri" w:cs="Calibri"/>
        </w:rPr>
        <w:t>s</w:t>
      </w:r>
      <w:r w:rsidRPr="46A29921" w:rsidR="509B3A4B">
        <w:rPr>
          <w:rFonts w:ascii="Calibri" w:hAnsi="Calibri" w:cs="Calibri"/>
        </w:rPr>
        <w:t xml:space="preserve"> mettre en place à son tour.</w:t>
      </w:r>
    </w:p>
    <w:p w:rsidR="66DC0FA4" w:rsidP="66DC0FA4" w:rsidRDefault="66DC0FA4" w14:paraId="0DE44345" w14:textId="1AC0D5DB">
      <w:pPr>
        <w:ind w:right="56"/>
        <w:jc w:val="both"/>
        <w:rPr>
          <w:rFonts w:ascii="Calibri" w:hAnsi="Calibri" w:cs="Calibri"/>
          <w:color w:val="0070C0"/>
        </w:rPr>
      </w:pPr>
    </w:p>
    <w:p w:rsidR="00FD490F" w:rsidP="00FD490F" w:rsidRDefault="00FD490F" w14:paraId="04146B40" w14:textId="77777777">
      <w:pPr>
        <w:ind w:right="56"/>
        <w:jc w:val="both"/>
        <w:rPr>
          <w:rFonts w:ascii="Calibri" w:hAnsi="Calibri" w:eastAsia="Yu Mincho" w:cs="Arial"/>
        </w:rPr>
      </w:pPr>
    </w:p>
    <w:p w:rsidRPr="00D70E9D" w:rsidR="00FD490F" w:rsidP="212C0807" w:rsidRDefault="00FD490F" w14:paraId="77B344BD" w14:textId="32113D76">
      <w:pPr>
        <w:ind w:right="56"/>
        <w:jc w:val="both"/>
        <w:rPr>
          <w:rFonts w:ascii="Calibri" w:hAnsi="Calibri" w:eastAsia="Yu Mincho" w:cs="Arial"/>
          <w:u w:val="single"/>
        </w:rPr>
      </w:pPr>
      <w:r w:rsidRPr="212C0807" w:rsidR="00FD490F">
        <w:rPr>
          <w:rFonts w:ascii="Calibri" w:hAnsi="Calibri" w:eastAsia="Yu Mincho" w:cs="Arial"/>
          <w:u w:val="single"/>
        </w:rPr>
        <w:t>Créer un lieu d’apprentissage</w:t>
      </w:r>
      <w:r w:rsidRPr="212C0807" w:rsidR="00670007">
        <w:rPr>
          <w:rFonts w:ascii="Calibri" w:hAnsi="Calibri" w:eastAsia="Yu Mincho" w:cs="Arial"/>
          <w:u w:val="single"/>
        </w:rPr>
        <w:t xml:space="preserve"> à destination des scolaires</w:t>
      </w:r>
      <w:r w:rsidRPr="212C0807" w:rsidR="00FD490F">
        <w:rPr>
          <w:rFonts w:ascii="Calibri" w:hAnsi="Calibri" w:eastAsia="Yu Mincho" w:cs="Arial"/>
          <w:u w:val="single"/>
        </w:rPr>
        <w:t> :</w:t>
      </w:r>
    </w:p>
    <w:p w:rsidRPr="00D70E9D" w:rsidR="00077500" w:rsidP="212C0807" w:rsidRDefault="00FD490F" w14:paraId="39D1C2F4" w14:textId="77777777">
      <w:pPr>
        <w:ind w:right="56"/>
        <w:jc w:val="both"/>
        <w:rPr>
          <w:rFonts w:ascii="Calibri" w:hAnsi="Calibri" w:eastAsia="Yu Mincho" w:cs="Arial"/>
        </w:rPr>
      </w:pPr>
      <w:r w:rsidRPr="212C0807" w:rsidR="00FD490F">
        <w:rPr>
          <w:rFonts w:ascii="Calibri" w:hAnsi="Calibri" w:eastAsia="Yu Mincho" w:cs="Arial"/>
        </w:rPr>
        <w:t xml:space="preserve">L’éducation à l’environnement est devenue une thématique dont les établissements scolaires se sont emparés compte tenu de son importance.  </w:t>
      </w:r>
    </w:p>
    <w:p w:rsidR="00500839" w:rsidP="212C0807" w:rsidRDefault="00FD490F" w14:paraId="58F154F8" w14:textId="65CAE1B9">
      <w:pPr>
        <w:ind w:right="56"/>
        <w:jc w:val="both"/>
        <w:rPr>
          <w:rFonts w:ascii="Calibri" w:hAnsi="Calibri" w:eastAsia="Yu Mincho" w:cs="Arial"/>
        </w:rPr>
      </w:pPr>
      <w:r w:rsidRPr="212C0807" w:rsidR="00FD490F">
        <w:rPr>
          <w:rFonts w:ascii="Calibri" w:hAnsi="Calibri" w:eastAsia="Yu Mincho" w:cs="Arial"/>
        </w:rPr>
        <w:t xml:space="preserve">La CAPA </w:t>
      </w:r>
      <w:r w:rsidRPr="212C0807" w:rsidR="00500839">
        <w:rPr>
          <w:rFonts w:ascii="Calibri" w:hAnsi="Calibri" w:eastAsia="Yu Mincho" w:cs="Arial"/>
        </w:rPr>
        <w:t>souhaite</w:t>
      </w:r>
      <w:r w:rsidRPr="212C0807" w:rsidR="00FD490F">
        <w:rPr>
          <w:rFonts w:ascii="Calibri" w:hAnsi="Calibri" w:eastAsia="Yu Mincho" w:cs="Arial"/>
        </w:rPr>
        <w:t xml:space="preserve"> mettre en œuvre une « Aire Educative Terrestre » </w:t>
      </w:r>
      <w:r w:rsidRPr="212C0807" w:rsidR="00077500">
        <w:rPr>
          <w:rFonts w:ascii="Calibri" w:hAnsi="Calibri" w:eastAsia="Yu Mincho" w:cs="Arial"/>
        </w:rPr>
        <w:t>(AET</w:t>
      </w:r>
      <w:r w:rsidRPr="212C0807" w:rsidR="00FD490F">
        <w:rPr>
          <w:rFonts w:ascii="Calibri" w:hAnsi="Calibri" w:eastAsia="Yu Mincho" w:cs="Arial"/>
        </w:rPr>
        <w:t>)</w:t>
      </w:r>
      <w:r w:rsidRPr="212C0807" w:rsidR="00077500">
        <w:rPr>
          <w:rFonts w:ascii="Calibri" w:hAnsi="Calibri" w:eastAsia="Yu Mincho" w:cs="Arial"/>
        </w:rPr>
        <w:t xml:space="preserve"> </w:t>
      </w:r>
      <w:r w:rsidRPr="212C0807" w:rsidR="210FA5BD">
        <w:rPr>
          <w:rFonts w:ascii="Calibri" w:hAnsi="Calibri" w:eastAsia="Yu Mincho" w:cs="Arial"/>
        </w:rPr>
        <w:t xml:space="preserve">financée </w:t>
      </w:r>
      <w:r w:rsidRPr="212C0807" w:rsidR="00077500">
        <w:rPr>
          <w:rFonts w:ascii="Calibri" w:hAnsi="Calibri" w:eastAsia="Yu Mincho" w:cs="Arial"/>
        </w:rPr>
        <w:t>par l’Office Français de la biodiversité</w:t>
      </w:r>
      <w:r w:rsidRPr="212C0807" w:rsidR="41771A17">
        <w:rPr>
          <w:rFonts w:ascii="Calibri" w:hAnsi="Calibri" w:eastAsia="Yu Mincho" w:cs="Arial"/>
        </w:rPr>
        <w:t xml:space="preserve"> et coordonnée par l’Education Nationale</w:t>
      </w:r>
      <w:r w:rsidRPr="212C0807" w:rsidR="00FD490F">
        <w:rPr>
          <w:rFonts w:ascii="Calibri" w:hAnsi="Calibri" w:eastAsia="Yu Mincho" w:cs="Arial"/>
        </w:rPr>
        <w:t xml:space="preserve">. </w:t>
      </w:r>
    </w:p>
    <w:p w:rsidR="00FD490F" w:rsidP="212C0807" w:rsidRDefault="00FD490F" w14:paraId="5D2E64CD" w14:textId="3B516460">
      <w:pPr>
        <w:ind w:right="56"/>
        <w:jc w:val="both"/>
        <w:rPr>
          <w:rFonts w:ascii="Calibri" w:hAnsi="Calibri" w:eastAsia="Yu Mincho" w:cs="Arial"/>
        </w:rPr>
      </w:pPr>
      <w:r w:rsidRPr="212C0807" w:rsidR="00FD490F">
        <w:rPr>
          <w:rFonts w:ascii="Calibri" w:hAnsi="Calibri" w:eastAsia="Yu Mincho" w:cs="Arial"/>
        </w:rPr>
        <w:t xml:space="preserve">Il existe déjà un AET à Ajaccio. Le développement d’un AET dans le rural </w:t>
      </w:r>
      <w:r w:rsidRPr="212C0807" w:rsidR="00670007">
        <w:rPr>
          <w:rFonts w:ascii="Calibri" w:hAnsi="Calibri" w:eastAsia="Yu Mincho" w:cs="Arial"/>
        </w:rPr>
        <w:t>e</w:t>
      </w:r>
      <w:r w:rsidRPr="212C0807" w:rsidR="00FD490F">
        <w:rPr>
          <w:rFonts w:ascii="Calibri" w:hAnsi="Calibri" w:eastAsia="Yu Mincho" w:cs="Arial"/>
        </w:rPr>
        <w:t>t plus particulièrement sur T</w:t>
      </w:r>
      <w:r w:rsidRPr="212C0807" w:rsidR="00AA22C1">
        <w:rPr>
          <w:rFonts w:ascii="Calibri" w:hAnsi="Calibri" w:eastAsia="Yu Mincho" w:cs="Arial"/>
        </w:rPr>
        <w:t xml:space="preserve">avaco serait un plus pour le territoire et donnerait </w:t>
      </w:r>
      <w:r w:rsidRPr="212C0807" w:rsidR="00670007">
        <w:rPr>
          <w:rFonts w:ascii="Calibri" w:hAnsi="Calibri" w:eastAsia="Yu Mincho" w:cs="Arial"/>
        </w:rPr>
        <w:t>aux élève une autre facette du territoire à découvrir</w:t>
      </w:r>
      <w:r w:rsidRPr="212C0807" w:rsidR="00500839">
        <w:rPr>
          <w:rFonts w:ascii="Calibri" w:hAnsi="Calibri" w:eastAsia="Yu Mincho" w:cs="Arial"/>
        </w:rPr>
        <w:t> :</w:t>
      </w:r>
    </w:p>
    <w:p w:rsidRPr="00D70E9D" w:rsidR="00500839" w:rsidP="212C0807" w:rsidRDefault="00500839" w14:paraId="46851912" w14:textId="77777777">
      <w:pPr>
        <w:ind w:right="56"/>
        <w:jc w:val="both"/>
        <w:rPr>
          <w:rFonts w:ascii="Calibri" w:hAnsi="Calibri" w:eastAsia="Yu Mincho" w:cs="Arial"/>
        </w:rPr>
      </w:pPr>
    </w:p>
    <w:p w:rsidRPr="00077500" w:rsidR="00077500" w:rsidP="212C0807" w:rsidRDefault="00077500" w14:paraId="342B414F" w14:textId="77777777">
      <w:pPr>
        <w:numPr>
          <w:ilvl w:val="0"/>
          <w:numId w:val="31"/>
        </w:numPr>
        <w:ind w:right="56"/>
        <w:jc w:val="both"/>
        <w:rPr>
          <w:rFonts w:ascii="Calibri" w:hAnsi="Calibri" w:eastAsia="Yu Mincho" w:cs="Arial"/>
        </w:rPr>
      </w:pPr>
      <w:r w:rsidRPr="212C0807" w:rsidR="00077500">
        <w:rPr>
          <w:rFonts w:ascii="Calibri" w:hAnsi="Calibri" w:eastAsia="Yu Mincho" w:cs="Arial"/>
        </w:rPr>
        <w:t>Former les plus jeunes à l’éco-citoyenneté et au développement durable.</w:t>
      </w:r>
    </w:p>
    <w:p w:rsidRPr="00077500" w:rsidR="00077500" w:rsidP="212C0807" w:rsidRDefault="00077500" w14:paraId="7A753063" w14:textId="77777777">
      <w:pPr>
        <w:numPr>
          <w:ilvl w:val="0"/>
          <w:numId w:val="31"/>
        </w:numPr>
        <w:ind w:right="56"/>
        <w:jc w:val="both"/>
        <w:rPr>
          <w:rFonts w:ascii="Calibri" w:hAnsi="Calibri" w:eastAsia="Yu Mincho" w:cs="Arial"/>
        </w:rPr>
      </w:pPr>
      <w:r w:rsidRPr="212C0807" w:rsidR="00077500">
        <w:rPr>
          <w:rFonts w:ascii="Calibri" w:hAnsi="Calibri" w:eastAsia="Yu Mincho" w:cs="Arial"/>
        </w:rPr>
        <w:t>Reconnecter les élèves à la nature et à leur territoire.</w:t>
      </w:r>
    </w:p>
    <w:p w:rsidRPr="00077500" w:rsidR="00077500" w:rsidP="212C0807" w:rsidRDefault="00077500" w14:paraId="7CCE4B1C" w14:textId="77777777">
      <w:pPr>
        <w:numPr>
          <w:ilvl w:val="0"/>
          <w:numId w:val="31"/>
        </w:numPr>
        <w:ind w:right="56"/>
        <w:jc w:val="both"/>
        <w:rPr>
          <w:rFonts w:ascii="Calibri" w:hAnsi="Calibri" w:eastAsia="Yu Mincho" w:cs="Arial"/>
        </w:rPr>
      </w:pPr>
      <w:r w:rsidRPr="212C0807" w:rsidR="00077500">
        <w:rPr>
          <w:rFonts w:ascii="Calibri" w:hAnsi="Calibri" w:eastAsia="Yu Mincho" w:cs="Arial"/>
        </w:rPr>
        <w:t>Favoriser le dialogue entre les élèves et les acteurs de la nature (usagers, acteurs économiques, gestionnaires d’espaces naturels…).</w:t>
      </w:r>
    </w:p>
    <w:p w:rsidRPr="00D70E9D" w:rsidR="00077500" w:rsidP="212C0807" w:rsidRDefault="00077500" w14:paraId="247F1DAF" w14:textId="77777777">
      <w:pPr>
        <w:ind w:right="56"/>
        <w:jc w:val="both"/>
        <w:rPr>
          <w:rFonts w:ascii="Calibri" w:hAnsi="Calibri" w:eastAsia="Yu Mincho" w:cs="Arial"/>
        </w:rPr>
      </w:pPr>
    </w:p>
    <w:p w:rsidRPr="00D70E9D" w:rsidR="00670007" w:rsidP="212C0807" w:rsidRDefault="00670007" w14:paraId="53593992" w14:textId="0AE86C5D">
      <w:pPr>
        <w:ind w:right="56"/>
        <w:jc w:val="both"/>
        <w:rPr>
          <w:rFonts w:ascii="Calibri" w:hAnsi="Calibri" w:eastAsia="Yu Mincho" w:cs="Arial"/>
        </w:rPr>
      </w:pPr>
      <w:r w:rsidRPr="212C0807" w:rsidR="00670007">
        <w:rPr>
          <w:rFonts w:ascii="Calibri" w:hAnsi="Calibri" w:eastAsia="Yu Mincho" w:cs="Arial"/>
        </w:rPr>
        <w:t xml:space="preserve">Ce projet </w:t>
      </w:r>
      <w:r w:rsidRPr="212C0807" w:rsidR="00670007">
        <w:rPr>
          <w:rFonts w:ascii="Calibri" w:hAnsi="Calibri" w:eastAsia="Yu Mincho" w:cs="Arial"/>
        </w:rPr>
        <w:t>éco-citoyen</w:t>
      </w:r>
      <w:r w:rsidRPr="212C0807" w:rsidR="00670007">
        <w:rPr>
          <w:rFonts w:ascii="Calibri" w:hAnsi="Calibri" w:eastAsia="Yu Mincho" w:cs="Arial"/>
        </w:rPr>
        <w:t xml:space="preserve"> s’inscrit dans la dynamique de </w:t>
      </w:r>
      <w:r w:rsidRPr="212C0807" w:rsidR="00077500">
        <w:rPr>
          <w:rFonts w:ascii="Calibri" w:hAnsi="Calibri" w:eastAsia="Yu Mincho" w:cs="Arial"/>
        </w:rPr>
        <w:t>l’enseignement scolaire</w:t>
      </w:r>
      <w:r w:rsidRPr="212C0807" w:rsidR="00670007">
        <w:rPr>
          <w:rFonts w:ascii="Calibri" w:hAnsi="Calibri" w:eastAsia="Yu Mincho" w:cs="Arial"/>
        </w:rPr>
        <w:t xml:space="preserve"> </w:t>
      </w:r>
      <w:r w:rsidRPr="212C0807" w:rsidR="00077500">
        <w:rPr>
          <w:rFonts w:ascii="Calibri" w:hAnsi="Calibri" w:eastAsia="Yu Mincho" w:cs="Arial"/>
        </w:rPr>
        <w:t>en s’adressant aux classes de CE2, cycle 3 (CM1 et CM2), 4 (5</w:t>
      </w:r>
      <w:r w:rsidRPr="212C0807" w:rsidR="00077500">
        <w:rPr>
          <w:rFonts w:ascii="Calibri" w:hAnsi="Calibri" w:eastAsia="Yu Mincho" w:cs="Arial"/>
          <w:vertAlign w:val="superscript"/>
        </w:rPr>
        <w:t>e</w:t>
      </w:r>
      <w:r w:rsidRPr="212C0807" w:rsidR="00077500">
        <w:rPr>
          <w:rFonts w:ascii="Calibri" w:hAnsi="Calibri" w:eastAsia="Yu Mincho" w:cs="Arial"/>
        </w:rPr>
        <w:t>, 4</w:t>
      </w:r>
      <w:r w:rsidRPr="212C0807" w:rsidR="00077500">
        <w:rPr>
          <w:rFonts w:ascii="Calibri" w:hAnsi="Calibri" w:eastAsia="Yu Mincho" w:cs="Arial"/>
          <w:vertAlign w:val="superscript"/>
        </w:rPr>
        <w:t>e</w:t>
      </w:r>
      <w:r w:rsidRPr="212C0807" w:rsidR="00077500">
        <w:rPr>
          <w:rFonts w:ascii="Calibri" w:hAnsi="Calibri" w:eastAsia="Yu Mincho" w:cs="Arial"/>
        </w:rPr>
        <w:t>, 3</w:t>
      </w:r>
      <w:r w:rsidRPr="212C0807" w:rsidR="00077500">
        <w:rPr>
          <w:rFonts w:ascii="Calibri" w:hAnsi="Calibri" w:eastAsia="Yu Mincho" w:cs="Arial"/>
          <w:vertAlign w:val="superscript"/>
        </w:rPr>
        <w:t>e</w:t>
      </w:r>
      <w:r w:rsidRPr="212C0807" w:rsidR="00077500">
        <w:rPr>
          <w:rFonts w:ascii="Calibri" w:hAnsi="Calibri" w:eastAsia="Yu Mincho" w:cs="Arial"/>
        </w:rPr>
        <w:t>) et de lycées.</w:t>
      </w:r>
    </w:p>
    <w:p w:rsidRPr="00D70E9D" w:rsidR="00D70E9D" w:rsidP="00FD490F" w:rsidRDefault="00D70E9D" w14:paraId="3359391F" w14:textId="77777777">
      <w:pPr>
        <w:ind w:right="56"/>
        <w:jc w:val="both"/>
        <w:rPr>
          <w:rFonts w:ascii="Calibri" w:hAnsi="Calibri" w:eastAsia="Yu Mincho" w:cs="Arial"/>
          <w:highlight w:val="yellow"/>
        </w:rPr>
      </w:pPr>
    </w:p>
    <w:p w:rsidR="00D70E9D" w:rsidP="00FD490F" w:rsidRDefault="00D70E9D" w14:paraId="74E22172" w14:textId="77777777">
      <w:pPr>
        <w:ind w:right="56"/>
        <w:jc w:val="both"/>
        <w:rPr>
          <w:rFonts w:ascii="Calibri" w:hAnsi="Calibri" w:eastAsia="Yu Mincho" w:cs="Arial"/>
          <w:highlight w:val="yellow"/>
        </w:rPr>
      </w:pPr>
    </w:p>
    <w:p w:rsidRPr="00D70E9D" w:rsidR="00500839" w:rsidP="212C0807" w:rsidRDefault="00500839" w14:paraId="0A3F183B" w14:textId="77777777">
      <w:pPr>
        <w:ind w:right="56"/>
        <w:jc w:val="both"/>
        <w:rPr>
          <w:rFonts w:ascii="Calibri" w:hAnsi="Calibri" w:eastAsia="Yu Mincho" w:cs="Arial"/>
        </w:rPr>
      </w:pPr>
    </w:p>
    <w:p w:rsidRPr="00D70E9D" w:rsidR="00D70E9D" w:rsidP="212C0807" w:rsidRDefault="00D70E9D" w14:paraId="31F3A50A" w14:textId="77777777">
      <w:pPr>
        <w:ind w:right="56"/>
        <w:jc w:val="both"/>
        <w:rPr>
          <w:rFonts w:ascii="Calibri" w:hAnsi="Calibri" w:cs="Calibri"/>
        </w:rPr>
      </w:pPr>
      <w:r w:rsidRPr="212C0807" w:rsidR="00D70E9D">
        <w:rPr>
          <w:rFonts w:ascii="Calibri" w:hAnsi="Calibri" w:cs="Calibri"/>
        </w:rPr>
        <w:t>Ainsi, il est demandé aux répondants à travers cet appel à projet de proposer un panel d’activités susceptibles de répondre aux objectifs suivants :</w:t>
      </w:r>
    </w:p>
    <w:p w:rsidRPr="00D70E9D" w:rsidR="00D70E9D" w:rsidP="212C0807" w:rsidRDefault="00D70E9D" w14:paraId="6B0F3AE0" w14:textId="77777777">
      <w:pPr>
        <w:pStyle w:val="Paragraphedeliste"/>
        <w:numPr>
          <w:ilvl w:val="0"/>
          <w:numId w:val="22"/>
        </w:numPr>
        <w:ind w:right="56"/>
        <w:jc w:val="both"/>
        <w:rPr>
          <w:rFonts w:ascii="Calibri" w:hAnsi="Calibri" w:cs="Calibri"/>
        </w:rPr>
      </w:pPr>
      <w:r w:rsidRPr="212C0807" w:rsidR="00D70E9D">
        <w:rPr>
          <w:rFonts w:ascii="Calibri" w:hAnsi="Calibri" w:cs="Calibri"/>
        </w:rPr>
        <w:t>Sensibilisation des scolaires</w:t>
      </w:r>
    </w:p>
    <w:p w:rsidRPr="00D70E9D" w:rsidR="00D70E9D" w:rsidP="212C0807" w:rsidRDefault="00D70E9D" w14:paraId="4252948E" w14:textId="77777777">
      <w:pPr>
        <w:pStyle w:val="Paragraphedeliste"/>
        <w:numPr>
          <w:ilvl w:val="0"/>
          <w:numId w:val="22"/>
        </w:numPr>
        <w:ind w:right="56"/>
        <w:jc w:val="both"/>
        <w:rPr>
          <w:rFonts w:ascii="Calibri" w:hAnsi="Calibri" w:cs="Calibri"/>
        </w:rPr>
      </w:pPr>
      <w:r w:rsidRPr="212C0807" w:rsidR="00D70E9D">
        <w:rPr>
          <w:rFonts w:ascii="Calibri" w:hAnsi="Calibri" w:cs="Calibri"/>
        </w:rPr>
        <w:t>Tests pragmatiques de plantation ou de culture permettant d’avancer collectivement sur les adaptations climatiques nécessaires</w:t>
      </w:r>
    </w:p>
    <w:p w:rsidRPr="00D70E9D" w:rsidR="00D70E9D" w:rsidP="212C0807" w:rsidRDefault="00D70E9D" w14:paraId="7519E07A" w14:textId="77777777">
      <w:pPr>
        <w:pStyle w:val="Paragraphedeliste"/>
        <w:numPr>
          <w:ilvl w:val="0"/>
          <w:numId w:val="22"/>
        </w:numPr>
        <w:ind w:right="56"/>
        <w:jc w:val="both"/>
        <w:rPr>
          <w:rFonts w:ascii="Calibri" w:hAnsi="Calibri" w:eastAsia="Yu Mincho" w:cs="Arial"/>
        </w:rPr>
      </w:pPr>
      <w:r w:rsidRPr="212C0807" w:rsidR="00D70E9D">
        <w:rPr>
          <w:rFonts w:ascii="Calibri" w:hAnsi="Calibri" w:eastAsia="Yu Mincho" w:cs="Arial"/>
        </w:rPr>
        <w:t xml:space="preserve">Sensibilisation ou formation permettant de faciliter l’adaptation des professionnels du secteur agricole aux changements climatiques </w:t>
      </w:r>
    </w:p>
    <w:p w:rsidRPr="00FD490F" w:rsidR="00D70E9D" w:rsidP="00FD490F" w:rsidRDefault="00D70E9D" w14:paraId="3C4F6A52" w14:textId="77777777">
      <w:pPr>
        <w:ind w:right="56"/>
        <w:jc w:val="both"/>
        <w:rPr>
          <w:rFonts w:ascii="Calibri" w:hAnsi="Calibri" w:eastAsia="Yu Mincho" w:cs="Arial"/>
        </w:rPr>
      </w:pPr>
    </w:p>
    <w:p w:rsidR="0000281B" w:rsidP="24CC9E6E" w:rsidRDefault="0AE87D4A" w14:paraId="5CAB9083" w14:textId="77777777">
      <w:pPr>
        <w:pStyle w:val="Titre1"/>
        <w:numPr>
          <w:ilvl w:val="0"/>
          <w:numId w:val="7"/>
        </w:numPr>
        <w:rPr>
          <w:rStyle w:val="Style2"/>
          <w:rFonts w:ascii="Cambria" w:hAnsi="Cambria"/>
          <w:color w:val="auto"/>
          <w:sz w:val="28"/>
        </w:rPr>
      </w:pPr>
      <w:bookmarkStart w:name="_Toc189044444" w:id="32"/>
      <w:bookmarkStart w:name="_Toc52704345" w:id="33"/>
      <w:bookmarkStart w:name="_Toc1559514799" w:id="34"/>
      <w:bookmarkStart w:name="_Toc80090790" w:id="35"/>
      <w:r w:rsidRPr="1D2BC1BA">
        <w:rPr>
          <w:rStyle w:val="Style2"/>
          <w:rFonts w:ascii="Cambria" w:hAnsi="Cambria"/>
          <w:color w:val="auto"/>
          <w:sz w:val="28"/>
        </w:rPr>
        <w:t>Modalité du partenariat envisagé</w:t>
      </w:r>
      <w:bookmarkEnd w:id="32"/>
      <w:bookmarkEnd w:id="33"/>
      <w:bookmarkEnd w:id="34"/>
      <w:bookmarkEnd w:id="35"/>
    </w:p>
    <w:p w:rsidR="0000281B" w:rsidRDefault="0000281B" w14:paraId="3CD3E0B6" w14:textId="77777777">
      <w:pPr>
        <w:ind w:right="56"/>
        <w:jc w:val="both"/>
        <w:rPr>
          <w:rFonts w:ascii="Calibri" w:hAnsi="Calibri" w:eastAsia="MS Mincho" w:cs="Calibri"/>
        </w:rPr>
      </w:pPr>
    </w:p>
    <w:p w:rsidR="0000281B" w:rsidRDefault="00C47F7C" w14:paraId="276067E8" w14:textId="4F15B7BA">
      <w:pPr>
        <w:jc w:val="both"/>
      </w:pPr>
      <w:r w:rsidRPr="21B0E52E">
        <w:rPr>
          <w:rFonts w:ascii="Calibri" w:hAnsi="Calibri" w:eastAsia="MS Mincho" w:cs="Calibri"/>
        </w:rPr>
        <w:t xml:space="preserve">Cette démarche d’appel </w:t>
      </w:r>
      <w:r w:rsidRPr="21B0E52E" w:rsidR="31087663">
        <w:rPr>
          <w:rFonts w:ascii="Calibri" w:hAnsi="Calibri" w:eastAsia="MS Mincho" w:cs="Calibri"/>
        </w:rPr>
        <w:t>projet</w:t>
      </w:r>
      <w:r w:rsidRPr="21B0E52E">
        <w:rPr>
          <w:rFonts w:ascii="Calibri" w:hAnsi="Calibri" w:eastAsia="MS Mincho" w:cs="Calibri"/>
        </w:rPr>
        <w:t xml:space="preserve"> a vocation à être partenariale, et faire l’objet d’une collaboration de mise à disposition de lieu d’intervention et de communication transversale et partagée entre la CAPA et les candidats retenus.</w:t>
      </w:r>
      <w:r w:rsidRPr="21B0E52E">
        <w:rPr>
          <w:rFonts w:ascii="Calibri" w:hAnsi="Calibri" w:cs="Calibri"/>
        </w:rPr>
        <w:t xml:space="preserve"> La CAPA jouant ainsi un rôle de facilitateur et de coordonnateur dans le cadre de la gestion du lieu et de la mise en exergue des interventions y étant organisées sur la thématique de l’adaptation climatique dans le domaine agricole.</w:t>
      </w:r>
    </w:p>
    <w:p w:rsidR="0000281B" w:rsidRDefault="0000281B" w14:paraId="387EF531" w14:textId="77777777">
      <w:pPr>
        <w:ind w:right="56"/>
        <w:jc w:val="both"/>
        <w:rPr>
          <w:rFonts w:ascii="Calibri" w:hAnsi="Calibri" w:eastAsia="MS Mincho" w:cs="Calibri"/>
        </w:rPr>
      </w:pPr>
    </w:p>
    <w:p w:rsidR="0000281B" w:rsidRDefault="00C47F7C" w14:paraId="79911E55" w14:textId="1B0CF353">
      <w:pPr>
        <w:jc w:val="both"/>
      </w:pPr>
      <w:r w:rsidRPr="21B0E52E">
        <w:rPr>
          <w:rFonts w:ascii="Calibri" w:hAnsi="Calibri" w:cs="Calibri"/>
        </w:rPr>
        <w:lastRenderedPageBreak/>
        <w:t xml:space="preserve">Toute structure détenant les compétences et connaissances dans les domaines définis et </w:t>
      </w:r>
      <w:r w:rsidRPr="21B0E52E">
        <w:rPr>
          <w:rFonts w:ascii="Calibri" w:hAnsi="Calibri" w:eastAsia="MS Mincho" w:cs="Calibri"/>
        </w:rPr>
        <w:t>souhaitant partager son savoir, son expérience et participer à améliorer les conditions d’adaptation des agriculteurs au changement climatique</w:t>
      </w:r>
      <w:r w:rsidRPr="21B0E52E">
        <w:rPr>
          <w:rFonts w:ascii="Calibri" w:hAnsi="Calibri" w:cs="Calibri"/>
        </w:rPr>
        <w:t xml:space="preserve"> peut répondre à l’</w:t>
      </w:r>
      <w:r w:rsidRPr="21B0E52E" w:rsidR="3B4AB83F">
        <w:rPr>
          <w:rFonts w:ascii="Calibri" w:hAnsi="Calibri" w:cs="Calibri"/>
        </w:rPr>
        <w:t>appel à projet</w:t>
      </w:r>
      <w:r w:rsidRPr="21B0E52E">
        <w:rPr>
          <w:rFonts w:ascii="Calibri" w:hAnsi="Calibri" w:cs="Calibri"/>
        </w:rPr>
        <w:t xml:space="preserve">. </w:t>
      </w:r>
    </w:p>
    <w:p w:rsidR="0000281B" w:rsidRDefault="0000281B" w14:paraId="4F45924C" w14:textId="77777777">
      <w:pPr>
        <w:jc w:val="both"/>
        <w:rPr>
          <w:rFonts w:ascii="Calibri" w:hAnsi="Calibri" w:cs="Calibri"/>
        </w:rPr>
      </w:pPr>
    </w:p>
    <w:p w:rsidR="0000281B" w:rsidRDefault="00C47F7C" w14:paraId="3B0A4B58" w14:textId="4CFC9FFE">
      <w:pPr>
        <w:jc w:val="both"/>
        <w:rPr>
          <w:rFonts w:ascii="Calibri" w:hAnsi="Calibri" w:cs="Calibri"/>
        </w:rPr>
      </w:pPr>
      <w:r w:rsidRPr="1D2BC1BA">
        <w:rPr>
          <w:rFonts w:ascii="Calibri" w:hAnsi="Calibri" w:cs="Calibri"/>
        </w:rPr>
        <w:t>À l’issue du dépôt de candidature, une commission spécifique se réunira afin de sélectionner les différents candidats. Par la suite, le partenariat sera formalisé via la signature d’un</w:t>
      </w:r>
      <w:r w:rsidRPr="1D2BC1BA" w:rsidR="0525DA82">
        <w:rPr>
          <w:rFonts w:ascii="Calibri" w:hAnsi="Calibri" w:cs="Calibri"/>
        </w:rPr>
        <w:t xml:space="preserve"> </w:t>
      </w:r>
      <w:r w:rsidRPr="1D2BC1BA" w:rsidR="1CE303A2">
        <w:rPr>
          <w:rFonts w:ascii="Calibri" w:hAnsi="Calibri" w:cs="Calibri"/>
        </w:rPr>
        <w:t>p</w:t>
      </w:r>
      <w:r w:rsidRPr="1D2BC1BA" w:rsidR="0525DA82">
        <w:rPr>
          <w:rFonts w:ascii="Calibri" w:hAnsi="Calibri" w:cs="Calibri"/>
        </w:rPr>
        <w:t>rêt à usage</w:t>
      </w:r>
      <w:r w:rsidRPr="1D2BC1BA">
        <w:rPr>
          <w:rFonts w:ascii="Calibri" w:hAnsi="Calibri" w:cs="Calibri"/>
        </w:rPr>
        <w:t xml:space="preserve"> selon des créneaux prédéfinis par le comité de sélection. </w:t>
      </w:r>
    </w:p>
    <w:p w:rsidR="0000281B" w:rsidRDefault="0000281B" w14:paraId="14F951BA" w14:textId="77777777">
      <w:pPr>
        <w:jc w:val="both"/>
        <w:rPr>
          <w:rFonts w:ascii="Calibri" w:hAnsi="Calibri" w:cs="Calibri"/>
        </w:rPr>
      </w:pPr>
    </w:p>
    <w:p w:rsidR="0000281B" w:rsidRDefault="0000281B" w14:paraId="3BC10F7B" w14:textId="77777777">
      <w:pPr>
        <w:ind w:right="56"/>
        <w:jc w:val="both"/>
        <w:rPr>
          <w:rFonts w:ascii="Calibri" w:hAnsi="Calibri" w:cs="Calibri"/>
        </w:rPr>
      </w:pPr>
    </w:p>
    <w:p w:rsidR="0000281B" w:rsidRDefault="0AE87D4A" w14:paraId="787BC363" w14:textId="77777777">
      <w:pPr>
        <w:pStyle w:val="Titre3"/>
        <w:numPr>
          <w:ilvl w:val="0"/>
          <w:numId w:val="23"/>
        </w:numPr>
        <w:rPr>
          <w:rFonts w:ascii="Calibri" w:hAnsi="Calibri" w:cs="Calibri"/>
          <w:color w:val="auto"/>
        </w:rPr>
      </w:pPr>
      <w:bookmarkStart w:name="_Toc1770560528" w:id="36"/>
      <w:bookmarkStart w:name="_Toc870083428" w:id="37"/>
      <w:bookmarkStart w:name="_Toc1764367438" w:id="38"/>
      <w:r w:rsidRPr="1D2BC1BA">
        <w:rPr>
          <w:rFonts w:ascii="Calibri" w:hAnsi="Calibri" w:cs="Calibri"/>
          <w:color w:val="auto"/>
        </w:rPr>
        <w:t>Conditions de mise à disposition</w:t>
      </w:r>
      <w:bookmarkEnd w:id="36"/>
      <w:bookmarkEnd w:id="37"/>
      <w:bookmarkEnd w:id="38"/>
    </w:p>
    <w:p w:rsidR="0000281B" w:rsidRDefault="0000281B" w14:paraId="3F03A7C6" w14:textId="77777777"/>
    <w:p w:rsidR="0000281B" w:rsidRDefault="0AE87D4A" w14:paraId="0A4825AF" w14:textId="77777777">
      <w:pPr>
        <w:pStyle w:val="Titre4"/>
        <w:numPr>
          <w:ilvl w:val="0"/>
          <w:numId w:val="24"/>
        </w:numPr>
        <w:rPr>
          <w:color w:val="auto"/>
        </w:rPr>
      </w:pPr>
      <w:bookmarkStart w:name="_Toc468451946" w:id="39"/>
      <w:bookmarkStart w:name="_Toc1439910861" w:id="40"/>
      <w:bookmarkStart w:name="_Toc2101024094" w:id="41"/>
      <w:r w:rsidRPr="1D2BC1BA">
        <w:rPr>
          <w:color w:val="auto"/>
        </w:rPr>
        <w:t>Destination du terrain :</w:t>
      </w:r>
      <w:bookmarkEnd w:id="39"/>
      <w:bookmarkEnd w:id="40"/>
      <w:r w:rsidRPr="1D2BC1BA">
        <w:rPr>
          <w:color w:val="auto"/>
        </w:rPr>
        <w:t xml:space="preserve"> </w:t>
      </w:r>
    </w:p>
    <w:p w:rsidR="24CC9E6E" w:rsidP="24CC9E6E" w:rsidRDefault="24CC9E6E" w14:paraId="4ACE7AF1" w14:textId="78F47788"/>
    <w:p w:rsidR="0000281B" w:rsidRDefault="00C47F7C" w14:paraId="0CDA5A62" w14:textId="06617AFA">
      <w:pPr>
        <w:pStyle w:val="Sansinterligne"/>
        <w:jc w:val="both"/>
      </w:pPr>
      <w:r>
        <w:t xml:space="preserve">Le terrain ci-dessus désigné et faisant l‘objet du présent appel à </w:t>
      </w:r>
      <w:r w:rsidR="716FC31F">
        <w:t xml:space="preserve">projet </w:t>
      </w:r>
      <w:r>
        <w:t>est destiné à l’usage exclusif de l’exploitation collective et partenarial d’un Pôle d’expérimentation et d’adaptation aux changements climatiques dans le domaine agricole.</w:t>
      </w:r>
    </w:p>
    <w:p w:rsidR="0000281B" w:rsidRDefault="0000281B" w14:paraId="2FCA10BC" w14:textId="77777777">
      <w:pPr>
        <w:pStyle w:val="Sansinterligne"/>
        <w:jc w:val="both"/>
      </w:pPr>
    </w:p>
    <w:p w:rsidR="0000281B" w:rsidRDefault="0AE87D4A" w14:paraId="75F0B96F" w14:textId="4333D991">
      <w:pPr>
        <w:pStyle w:val="Titre4"/>
        <w:numPr>
          <w:ilvl w:val="0"/>
          <w:numId w:val="24"/>
        </w:numPr>
        <w:rPr>
          <w:color w:val="auto"/>
        </w:rPr>
      </w:pPr>
      <w:bookmarkStart w:name="_Toc780757758" w:id="42"/>
      <w:bookmarkStart w:name="_Toc858527356" w:id="43"/>
      <w:r w:rsidRPr="1D2BC1BA">
        <w:rPr>
          <w:color w:val="auto"/>
        </w:rPr>
        <w:t>Espace partagé</w:t>
      </w:r>
      <w:bookmarkEnd w:id="42"/>
      <w:bookmarkEnd w:id="43"/>
    </w:p>
    <w:p w:rsidR="24CC9E6E" w:rsidP="24CC9E6E" w:rsidRDefault="24CC9E6E" w14:paraId="049C521D" w14:textId="224D6070"/>
    <w:p w:rsidR="0000281B" w:rsidRDefault="0000281B" w14:paraId="2F06DFEB" w14:textId="77777777"/>
    <w:p w:rsidR="0000281B" w:rsidRDefault="00C47F7C" w14:paraId="35C9194E" w14:textId="77777777">
      <w:pPr>
        <w:pStyle w:val="Sansinterligne"/>
        <w:jc w:val="both"/>
      </w:pPr>
      <w:r>
        <w:rPr>
          <w:rFonts w:eastAsia="Yu Mincho"/>
        </w:rPr>
        <w:t>Dans le cadre de la création du pôle d’expérimentation et d’adaptation aux changements climatiques</w:t>
      </w:r>
      <w:r>
        <w:t xml:space="preserve"> dans le domaine agricole</w:t>
      </w:r>
      <w:r>
        <w:rPr>
          <w:rFonts w:eastAsia="Yu Mincho"/>
        </w:rPr>
        <w:t>, le candidat se doit de respecter le verger existant ainsi que le dispositif hosta positionné sur place. L’espace sera donc partagé entre des tests climatiques autour des arbres fruitiers déjà plantés et l’activité pédagogique proposée par le candidat.</w:t>
      </w:r>
    </w:p>
    <w:p w:rsidR="0AE87D4A" w:rsidP="24CC9E6E" w:rsidRDefault="0AE87D4A" w14:paraId="398CFAF9" w14:textId="17E8A100">
      <w:pPr>
        <w:jc w:val="both"/>
      </w:pPr>
      <w:r w:rsidRPr="24CC9E6E">
        <w:rPr>
          <w:rFonts w:ascii="Calibri" w:hAnsi="Calibri" w:eastAsia="Yu Mincho" w:cs="Arial"/>
          <w:sz w:val="22"/>
          <w:szCs w:val="22"/>
        </w:rPr>
        <w:t xml:space="preserve">Toute action sur ce terrain a vocation à former et sensibiliser un public large. Aucune activité de devra donc avoir quelconque nuisance sur une autre. </w:t>
      </w:r>
      <w:bookmarkEnd w:id="41"/>
    </w:p>
    <w:p w:rsidR="24CC9E6E" w:rsidP="24CC9E6E" w:rsidRDefault="24CC9E6E" w14:paraId="379B3704" w14:textId="17A2689C">
      <w:pPr>
        <w:jc w:val="both"/>
      </w:pPr>
    </w:p>
    <w:p w:rsidR="0AE87D4A" w:rsidP="24CC9E6E" w:rsidRDefault="0AE87D4A" w14:paraId="7F0FD53A" w14:textId="2E6A359F">
      <w:pPr>
        <w:pStyle w:val="Titre4"/>
        <w:numPr>
          <w:ilvl w:val="0"/>
          <w:numId w:val="24"/>
        </w:numPr>
        <w:rPr>
          <w:color w:val="auto"/>
        </w:rPr>
      </w:pPr>
      <w:bookmarkStart w:name="_Toc1956346847" w:id="44"/>
      <w:bookmarkStart w:name="_Toc1434427278" w:id="45"/>
      <w:bookmarkStart w:name="_Toc433404299" w:id="46"/>
      <w:r w:rsidRPr="1D2BC1BA">
        <w:rPr>
          <w:color w:val="auto"/>
        </w:rPr>
        <w:t>Acte d’occupation :</w:t>
      </w:r>
      <w:bookmarkEnd w:id="44"/>
      <w:bookmarkEnd w:id="45"/>
      <w:bookmarkEnd w:id="46"/>
    </w:p>
    <w:p w:rsidR="24CC9E6E" w:rsidP="24CC9E6E" w:rsidRDefault="24CC9E6E" w14:paraId="1802B4A6" w14:textId="1F559E14"/>
    <w:p w:rsidR="0000281B" w:rsidP="21B0E52E" w:rsidRDefault="00C47F7C" w14:paraId="651B9DD2" w14:textId="576DF24B">
      <w:pPr>
        <w:shd w:val="clear" w:color="auto" w:fill="FFFFFF" w:themeFill="background1"/>
        <w:spacing w:after="170"/>
        <w:jc w:val="both"/>
        <w:rPr>
          <w:rFonts w:ascii="Calibri" w:hAnsi="Calibri" w:eastAsia="MS Mincho" w:cs="Arial"/>
          <w:sz w:val="22"/>
          <w:szCs w:val="22"/>
        </w:rPr>
      </w:pPr>
      <w:r w:rsidRPr="46A29921">
        <w:rPr>
          <w:rFonts w:ascii="Calibri" w:hAnsi="Calibri" w:eastAsia="MS Mincho" w:cs="Arial"/>
          <w:sz w:val="22"/>
          <w:szCs w:val="22"/>
        </w:rPr>
        <w:t>La mise à disposition de ce terrain et de ses aménagements prendra la forme d'un</w:t>
      </w:r>
      <w:r w:rsidRPr="46A29921" w:rsidR="1BAD0470">
        <w:rPr>
          <w:rFonts w:ascii="Calibri" w:hAnsi="Calibri" w:eastAsia="MS Mincho" w:cs="Arial"/>
          <w:sz w:val="22"/>
          <w:szCs w:val="22"/>
        </w:rPr>
        <w:t xml:space="preserve"> </w:t>
      </w:r>
      <w:r w:rsidRPr="46A29921" w:rsidR="32B6E591">
        <w:rPr>
          <w:rFonts w:ascii="Calibri" w:hAnsi="Calibri" w:eastAsia="MS Mincho" w:cs="Arial"/>
          <w:sz w:val="22"/>
          <w:szCs w:val="22"/>
        </w:rPr>
        <w:t>prêt à usage</w:t>
      </w:r>
      <w:r w:rsidRPr="46A29921">
        <w:rPr>
          <w:rFonts w:ascii="Calibri" w:hAnsi="Calibri" w:eastAsia="MS Mincho" w:cs="Arial"/>
          <w:sz w:val="22"/>
          <w:szCs w:val="22"/>
        </w:rPr>
        <w:t xml:space="preserve"> pour une durée d’un an, renouvelable deux fois </w:t>
      </w:r>
      <w:r w:rsidRPr="46A29921" w:rsidR="3A3554A0">
        <w:rPr>
          <w:rFonts w:ascii="Calibri" w:hAnsi="Calibri" w:eastAsia="MS Mincho" w:cs="Arial"/>
          <w:sz w:val="22"/>
          <w:szCs w:val="22"/>
        </w:rPr>
        <w:t>avec reconduction expresse</w:t>
      </w:r>
      <w:r w:rsidRPr="46A29921">
        <w:rPr>
          <w:rFonts w:ascii="Calibri" w:hAnsi="Calibri" w:eastAsia="MS Mincho" w:cs="Arial"/>
          <w:sz w:val="22"/>
          <w:szCs w:val="22"/>
        </w:rPr>
        <w:t>.</w:t>
      </w:r>
    </w:p>
    <w:p w:rsidR="0000281B" w:rsidP="21B0E52E" w:rsidRDefault="00C47F7C" w14:paraId="6F826265" w14:textId="35714562">
      <w:pPr>
        <w:shd w:val="clear" w:color="auto" w:fill="FFFFFF" w:themeFill="background1"/>
        <w:spacing w:after="170"/>
        <w:jc w:val="both"/>
        <w:rPr>
          <w:rFonts w:ascii="Calibri" w:hAnsi="Calibri" w:eastAsia="MS Mincho" w:cs="Arial"/>
          <w:sz w:val="22"/>
          <w:szCs w:val="22"/>
        </w:rPr>
      </w:pPr>
      <w:r w:rsidRPr="46A29921">
        <w:rPr>
          <w:rFonts w:ascii="Calibri" w:hAnsi="Calibri" w:eastAsia="MS Mincho" w:cs="Arial"/>
          <w:sz w:val="22"/>
          <w:szCs w:val="22"/>
        </w:rPr>
        <w:t>L</w:t>
      </w:r>
      <w:r w:rsidRPr="46A29921" w:rsidR="13BFC096">
        <w:rPr>
          <w:rFonts w:ascii="Calibri" w:hAnsi="Calibri" w:eastAsia="MS Mincho" w:cs="Arial"/>
          <w:sz w:val="22"/>
          <w:szCs w:val="22"/>
        </w:rPr>
        <w:t>edit contrat</w:t>
      </w:r>
      <w:r w:rsidRPr="46A29921">
        <w:rPr>
          <w:rFonts w:ascii="Calibri" w:hAnsi="Calibri" w:eastAsia="MS Mincho" w:cs="Arial"/>
          <w:sz w:val="22"/>
          <w:szCs w:val="22"/>
        </w:rPr>
        <w:t xml:space="preserve"> ne sera régie, dans aucune de ses dispositions, par le statut des baux agricoles, ni par une quelconque réglementation susceptible de conférer à l’occupant un droit de maintien dans les lieux ou au renouvellement de son titre d’occupation.</w:t>
      </w:r>
    </w:p>
    <w:p w:rsidR="7AB239AC" w:rsidP="46A29921" w:rsidRDefault="7AB239AC" w14:paraId="5CBCCCAE" w14:textId="74C04493">
      <w:pPr>
        <w:shd w:val="clear" w:color="auto" w:fill="FFFFFF" w:themeFill="background1"/>
        <w:spacing w:after="170"/>
        <w:jc w:val="both"/>
        <w:rPr>
          <w:rFonts w:ascii="Calibri" w:hAnsi="Calibri" w:eastAsia="MS Mincho" w:cs="Arial"/>
          <w:sz w:val="22"/>
          <w:szCs w:val="22"/>
        </w:rPr>
      </w:pPr>
      <w:r w:rsidRPr="46A29921">
        <w:rPr>
          <w:rFonts w:ascii="Calibri" w:hAnsi="Calibri" w:eastAsia="MS Mincho" w:cs="Arial"/>
          <w:sz w:val="22"/>
          <w:szCs w:val="22"/>
        </w:rPr>
        <w:t>Un dispositif de caution pourra être appliqué en fonction des activités proposées par les candidats.</w:t>
      </w:r>
    </w:p>
    <w:p w:rsidR="0000281B" w:rsidRDefault="0AE87D4A" w14:paraId="7805A61D" w14:textId="77777777">
      <w:pPr>
        <w:pStyle w:val="Titre4"/>
        <w:numPr>
          <w:ilvl w:val="0"/>
          <w:numId w:val="24"/>
        </w:numPr>
        <w:rPr>
          <w:color w:val="auto"/>
        </w:rPr>
      </w:pPr>
      <w:bookmarkStart w:name="_Toc1684122228" w:id="47"/>
      <w:bookmarkStart w:name="_Toc1483375770" w:id="48"/>
      <w:bookmarkStart w:name="_Toc1081707080" w:id="49"/>
      <w:r w:rsidRPr="1D2BC1BA">
        <w:rPr>
          <w:color w:val="auto"/>
        </w:rPr>
        <w:t>Assurances :</w:t>
      </w:r>
      <w:bookmarkEnd w:id="47"/>
      <w:bookmarkEnd w:id="48"/>
      <w:bookmarkEnd w:id="49"/>
    </w:p>
    <w:p w:rsidR="0000281B" w:rsidRDefault="438FD2C1" w14:paraId="0BC29642" w14:textId="4BE506D9">
      <w:pPr>
        <w:jc w:val="both"/>
        <w:rPr>
          <w:rFonts w:ascii="Calibri" w:hAnsi="Calibri" w:eastAsia="MS Mincho" w:cs="Arial"/>
          <w:sz w:val="22"/>
          <w:szCs w:val="22"/>
        </w:rPr>
      </w:pPr>
      <w:r w:rsidRPr="57C29913">
        <w:rPr>
          <w:rFonts w:ascii="Calibri" w:hAnsi="Calibri" w:eastAsia="MS Mincho" w:cs="Arial"/>
          <w:sz w:val="22"/>
          <w:szCs w:val="22"/>
        </w:rPr>
        <w:t>L</w:t>
      </w:r>
      <w:r w:rsidRPr="57C29913" w:rsidR="53532AF2">
        <w:rPr>
          <w:rFonts w:ascii="Calibri" w:hAnsi="Calibri" w:eastAsia="MS Mincho" w:cs="Arial"/>
          <w:sz w:val="22"/>
          <w:szCs w:val="22"/>
        </w:rPr>
        <w:t>e</w:t>
      </w:r>
      <w:r w:rsidRPr="57C29913" w:rsidR="00C47F7C">
        <w:rPr>
          <w:rFonts w:ascii="Calibri" w:hAnsi="Calibri" w:eastAsia="MS Mincho" w:cs="Arial"/>
          <w:sz w:val="22"/>
          <w:szCs w:val="22"/>
        </w:rPr>
        <w:t xml:space="preserve"> </w:t>
      </w:r>
      <w:r w:rsidRPr="57C29913" w:rsidR="41C69802">
        <w:rPr>
          <w:rFonts w:ascii="Calibri" w:hAnsi="Calibri" w:eastAsia="MS Mincho" w:cs="Arial"/>
          <w:sz w:val="22"/>
          <w:szCs w:val="22"/>
        </w:rPr>
        <w:t xml:space="preserve">candidat </w:t>
      </w:r>
      <w:r w:rsidRPr="57C29913" w:rsidR="00C47F7C">
        <w:rPr>
          <w:rFonts w:ascii="Calibri" w:hAnsi="Calibri" w:eastAsia="MS Mincho" w:cs="Arial"/>
          <w:sz w:val="22"/>
          <w:szCs w:val="22"/>
        </w:rPr>
        <w:t>fera assurer les risques propres à son activité et la responsabilité civile qu’ils peut encourir vis-à-vis des tiers du fait de son activité.</w:t>
      </w:r>
    </w:p>
    <w:p w:rsidR="0000281B" w:rsidRDefault="0000281B" w14:paraId="430B0EDC" w14:textId="77777777">
      <w:pPr>
        <w:jc w:val="both"/>
        <w:rPr>
          <w:rFonts w:ascii="Calibri" w:hAnsi="Calibri" w:eastAsia="MS Mincho" w:cs="Arial"/>
          <w:sz w:val="22"/>
          <w:szCs w:val="22"/>
        </w:rPr>
      </w:pPr>
    </w:p>
    <w:p w:rsidR="0000281B" w:rsidP="24CC9E6E" w:rsidRDefault="0AE87D4A" w14:paraId="1A45E032" w14:textId="77777777">
      <w:pPr>
        <w:pStyle w:val="Titre3"/>
        <w:numPr>
          <w:ilvl w:val="0"/>
          <w:numId w:val="1"/>
        </w:numPr>
        <w:rPr>
          <w:rFonts w:ascii="Calibri" w:hAnsi="Calibri" w:cs="Calibri"/>
          <w:color w:val="auto"/>
        </w:rPr>
      </w:pPr>
      <w:bookmarkStart w:name="_Toc380409821" w:id="50"/>
      <w:bookmarkStart w:name="_Toc1092824550" w:id="51"/>
      <w:r w:rsidRPr="1D2BC1BA">
        <w:rPr>
          <w:rFonts w:ascii="Calibri" w:hAnsi="Calibri" w:cs="Calibri"/>
          <w:color w:val="auto"/>
        </w:rPr>
        <w:t>Comment candidater ?</w:t>
      </w:r>
      <w:bookmarkEnd w:id="50"/>
      <w:bookmarkEnd w:id="51"/>
    </w:p>
    <w:p w:rsidR="0000281B" w:rsidRDefault="0000281B" w14:paraId="05B6A294" w14:textId="77777777">
      <w:pPr>
        <w:ind w:right="56"/>
        <w:jc w:val="both"/>
        <w:rPr>
          <w:rFonts w:ascii="Calibri" w:hAnsi="Calibri" w:cs="Calibri"/>
        </w:rPr>
      </w:pPr>
    </w:p>
    <w:p w:rsidRPr="00A16E2F" w:rsidR="0000281B" w:rsidRDefault="00C47F7C" w14:paraId="4A87B506" w14:textId="0E3C1A6F">
      <w:pPr>
        <w:ind w:right="56"/>
        <w:jc w:val="both"/>
        <w:rPr>
          <w:rFonts w:ascii="Calibri" w:hAnsi="Calibri" w:eastAsia="Calibri" w:cs="Calibri"/>
        </w:rPr>
      </w:pPr>
      <w:r>
        <w:rPr>
          <w:rFonts w:ascii="Calibri" w:hAnsi="Calibri" w:eastAsia="Calibri" w:cs="Calibri"/>
        </w:rPr>
        <w:t xml:space="preserve">Les candidats doivent remplir le formulaire google forms en ligne, avant le </w:t>
      </w:r>
      <w:r w:rsidR="00500839">
        <w:rPr>
          <w:rFonts w:ascii="Calibri" w:hAnsi="Calibri" w:eastAsia="Calibri" w:cs="Calibri"/>
        </w:rPr>
        <w:t>7 mai</w:t>
      </w:r>
      <w:r w:rsidRPr="00A16E2F" w:rsidR="00A16E2F">
        <w:rPr>
          <w:rFonts w:ascii="Calibri" w:hAnsi="Calibri" w:eastAsia="Calibri" w:cs="Calibri"/>
        </w:rPr>
        <w:t xml:space="preserve"> 2026 à 17 heures </w:t>
      </w:r>
      <w:r>
        <w:rPr>
          <w:rFonts w:ascii="Calibri" w:hAnsi="Calibri" w:eastAsia="Calibri" w:cs="Calibri"/>
        </w:rPr>
        <w:t>au plus tard :</w:t>
      </w:r>
    </w:p>
    <w:p w:rsidR="0000281B" w:rsidRDefault="0000281B" w14:paraId="533875EE" w14:textId="77777777">
      <w:pPr>
        <w:ind w:right="56"/>
        <w:jc w:val="both"/>
        <w:rPr>
          <w:rFonts w:ascii="Calibri" w:hAnsi="Calibri" w:eastAsia="Calibri" w:cs="Calibri"/>
        </w:rPr>
      </w:pPr>
    </w:p>
    <w:p w:rsidR="00A16E2F" w:rsidRDefault="00A16E2F" w14:paraId="66801653" w14:textId="5E51CD7D">
      <w:pPr>
        <w:ind w:right="56"/>
        <w:jc w:val="both"/>
        <w:rPr>
          <w:rFonts w:ascii="Calibri" w:hAnsi="Calibri" w:eastAsia="Calibri" w:cs="Calibri"/>
        </w:rPr>
      </w:pPr>
      <w:hyperlink w:history="1" r:id="rId14">
        <w:r w:rsidRPr="009A3996">
          <w:rPr>
            <w:rStyle w:val="Lienhypertexte"/>
            <w:rFonts w:ascii="Calibri" w:hAnsi="Calibri" w:eastAsia="Calibri" w:cs="Calibri"/>
          </w:rPr>
          <w:t>https://framaforms.org/appel-a-projets-pole-dexperimentation-et-dadaptation-aux-changemen</w:t>
        </w:r>
        <w:r w:rsidRPr="009A3996">
          <w:rPr>
            <w:rStyle w:val="Lienhypertexte"/>
            <w:rFonts w:ascii="Calibri" w:hAnsi="Calibri" w:eastAsia="Calibri" w:cs="Calibri"/>
          </w:rPr>
          <w:t>t</w:t>
        </w:r>
        <w:r w:rsidRPr="009A3996">
          <w:rPr>
            <w:rStyle w:val="Lienhypertexte"/>
            <w:rFonts w:ascii="Calibri" w:hAnsi="Calibri" w:eastAsia="Calibri" w:cs="Calibri"/>
          </w:rPr>
          <w:t>s-climatiques-eta-tavacu</w:t>
        </w:r>
      </w:hyperlink>
      <w:r>
        <w:rPr>
          <w:rFonts w:ascii="Calibri" w:hAnsi="Calibri" w:eastAsia="Calibri" w:cs="Calibri"/>
        </w:rPr>
        <w:t xml:space="preserve"> </w:t>
      </w:r>
    </w:p>
    <w:p w:rsidR="00A16E2F" w:rsidRDefault="00A16E2F" w14:paraId="58A69F0F" w14:textId="77777777">
      <w:pPr>
        <w:ind w:right="56"/>
        <w:jc w:val="both"/>
        <w:rPr>
          <w:rFonts w:ascii="Calibri" w:hAnsi="Calibri" w:eastAsia="Calibri" w:cs="Calibri"/>
        </w:rPr>
      </w:pPr>
    </w:p>
    <w:p w:rsidR="00A16E2F" w:rsidP="00604DAE" w:rsidRDefault="00604DAE" w14:paraId="6E152251" w14:textId="2BAC6EAC">
      <w:pPr>
        <w:suppressAutoHyphens w:val="0"/>
        <w:spacing w:after="200" w:line="276" w:lineRule="auto"/>
        <w:jc w:val="both"/>
        <w:rPr>
          <w:rFonts w:ascii="Calibri" w:hAnsi="Calibri" w:eastAsia="Calibri" w:cs="Calibri"/>
        </w:rPr>
      </w:pPr>
      <w:r>
        <w:rPr>
          <w:rFonts w:ascii="Calibri" w:hAnsi="Calibri" w:eastAsia="Calibri" w:cs="Calibri"/>
        </w:rPr>
        <w:t xml:space="preserve">Le formulaire est également disponible sur le site de la CAPA : </w:t>
      </w:r>
      <w:hyperlink w:history="1" r:id="rId15">
        <w:r w:rsidRPr="009A3996">
          <w:rPr>
            <w:rStyle w:val="Lienhypertexte"/>
            <w:rFonts w:ascii="Calibri" w:hAnsi="Calibri" w:eastAsia="Calibri" w:cs="Calibri"/>
          </w:rPr>
          <w:t>www.ca-ajaccien.corsica</w:t>
        </w:r>
      </w:hyperlink>
    </w:p>
    <w:p w:rsidR="00A16E2F" w:rsidRDefault="00A16E2F" w14:paraId="2AAB5A11" w14:textId="77777777">
      <w:pPr>
        <w:ind w:right="56"/>
        <w:jc w:val="both"/>
        <w:rPr>
          <w:rFonts w:ascii="Calibri" w:hAnsi="Calibri" w:eastAsia="Calibri" w:cs="Calibri"/>
        </w:rPr>
      </w:pPr>
    </w:p>
    <w:p w:rsidR="0000281B" w:rsidRDefault="00C47F7C" w14:paraId="02B2647C" w14:textId="77777777">
      <w:pPr>
        <w:ind w:right="56"/>
        <w:jc w:val="both"/>
        <w:rPr>
          <w:rFonts w:ascii="Calibri" w:hAnsi="Calibri" w:eastAsia="Calibri" w:cs="Calibri"/>
        </w:rPr>
      </w:pPr>
      <w:r>
        <w:rPr>
          <w:rFonts w:ascii="Calibri" w:hAnsi="Calibri" w:eastAsia="Calibri" w:cs="Calibri"/>
        </w:rPr>
        <w:t xml:space="preserve">Dans le formulaire, il vous sera demandé de motiver votre candidature sur les critères suivants : </w:t>
      </w:r>
    </w:p>
    <w:p w:rsidR="0000281B" w:rsidRDefault="00C47F7C" w14:paraId="10C59AE1" w14:textId="77777777">
      <w:pPr>
        <w:pStyle w:val="Paragraphedeliste"/>
        <w:numPr>
          <w:ilvl w:val="0"/>
          <w:numId w:val="27"/>
        </w:numPr>
        <w:ind w:right="56"/>
        <w:jc w:val="both"/>
        <w:rPr>
          <w:rFonts w:ascii="Calibri" w:hAnsi="Calibri" w:eastAsia="Calibri" w:cs="Calibri"/>
        </w:rPr>
      </w:pPr>
      <w:r>
        <w:rPr>
          <w:rFonts w:ascii="Calibri" w:hAnsi="Calibri" w:eastAsia="Calibri" w:cs="Calibri"/>
        </w:rPr>
        <w:t>Une présentation de votre structure, du projet proposé au sein du ce futur pôle et de son impact sur l’adaptation aux changements climatiques dans le domaine agricole</w:t>
      </w:r>
    </w:p>
    <w:p w:rsidR="0000281B" w:rsidRDefault="00C47F7C" w14:paraId="07D35534" w14:textId="77777777">
      <w:pPr>
        <w:pStyle w:val="Paragraphedeliste"/>
        <w:numPr>
          <w:ilvl w:val="0"/>
          <w:numId w:val="27"/>
        </w:numPr>
        <w:ind w:right="56"/>
        <w:jc w:val="both"/>
        <w:rPr>
          <w:rFonts w:ascii="Calibri" w:hAnsi="Calibri" w:eastAsia="Calibri" w:cs="Calibri"/>
        </w:rPr>
      </w:pPr>
      <w:r>
        <w:rPr>
          <w:rFonts w:ascii="Calibri" w:hAnsi="Calibri" w:eastAsia="Calibri" w:cs="Calibri"/>
        </w:rPr>
        <w:t xml:space="preserve">L’adéquation entre le lieu, le projet, votre démarche, votre pratique. </w:t>
      </w:r>
    </w:p>
    <w:p w:rsidR="0000281B" w:rsidRDefault="00C47F7C" w14:paraId="51785D7E" w14:textId="77777777">
      <w:pPr>
        <w:pStyle w:val="Paragraphedeliste"/>
        <w:numPr>
          <w:ilvl w:val="0"/>
          <w:numId w:val="27"/>
        </w:numPr>
        <w:ind w:right="56"/>
        <w:jc w:val="both"/>
        <w:rPr>
          <w:rFonts w:ascii="Calibri" w:hAnsi="Calibri" w:eastAsia="Calibri" w:cs="Calibri"/>
        </w:rPr>
      </w:pPr>
      <w:r>
        <w:rPr>
          <w:rFonts w:ascii="Calibri" w:hAnsi="Calibri" w:eastAsia="Calibri" w:cs="Calibri"/>
        </w:rPr>
        <w:t xml:space="preserve">Vos besoins et attentes en termes d’espaces de production et de temps dédié à l’animation du lieu </w:t>
      </w:r>
    </w:p>
    <w:p w:rsidR="0000281B" w:rsidRDefault="00C47F7C" w14:paraId="11A78E0E" w14:textId="77777777">
      <w:pPr>
        <w:pStyle w:val="Paragraphedeliste"/>
        <w:numPr>
          <w:ilvl w:val="0"/>
          <w:numId w:val="27"/>
        </w:numPr>
        <w:ind w:right="56"/>
        <w:jc w:val="both"/>
        <w:rPr>
          <w:rFonts w:ascii="Calibri" w:hAnsi="Calibri" w:eastAsia="Calibri" w:cs="Calibri"/>
        </w:rPr>
      </w:pPr>
      <w:r>
        <w:rPr>
          <w:rFonts w:ascii="Calibri" w:hAnsi="Calibri" w:eastAsia="Calibri" w:cs="Calibri"/>
        </w:rPr>
        <w:t>Vos envies potentielles de rencontres et de projets avec les acteurs du domaine sur notre territoire et/ou des entreprises agricoles et/ou des publics ciblés par vos interventions.</w:t>
      </w:r>
    </w:p>
    <w:p w:rsidR="0000281B" w:rsidRDefault="0000281B" w14:paraId="64017C69" w14:textId="77777777">
      <w:pPr>
        <w:ind w:right="56"/>
        <w:jc w:val="both"/>
        <w:rPr>
          <w:rFonts w:ascii="Calibri" w:hAnsi="Calibri" w:eastAsia="Calibri" w:cs="Calibri"/>
        </w:rPr>
      </w:pPr>
    </w:p>
    <w:p w:rsidR="0000281B" w:rsidRDefault="00C47F7C" w14:paraId="280EB35E" w14:textId="77777777">
      <w:pPr>
        <w:ind w:right="56"/>
        <w:jc w:val="both"/>
        <w:rPr>
          <w:rFonts w:ascii="Calibri" w:hAnsi="Calibri" w:eastAsia="Calibri" w:cs="Calibri"/>
        </w:rPr>
      </w:pPr>
      <w:r>
        <w:rPr>
          <w:rFonts w:ascii="Calibri" w:hAnsi="Calibri" w:eastAsia="Calibri" w:cs="Calibri"/>
        </w:rPr>
        <w:t xml:space="preserve">Les dossiers de candidature incomplets ou ne respectant pas ces consignes ne seront pas étudiés. </w:t>
      </w:r>
    </w:p>
    <w:p w:rsidR="0000281B" w:rsidRDefault="0000281B" w14:paraId="5703F437" w14:textId="77777777">
      <w:pPr>
        <w:ind w:right="56"/>
        <w:jc w:val="both"/>
        <w:rPr>
          <w:rFonts w:ascii="Calibri" w:hAnsi="Calibri" w:eastAsia="Calibri" w:cs="Calibri"/>
        </w:rPr>
      </w:pPr>
    </w:p>
    <w:p w:rsidR="0000281B" w:rsidRDefault="00C47F7C" w14:paraId="4DBCBE5E" w14:textId="7F0C99B8">
      <w:pPr>
        <w:ind w:right="56"/>
        <w:jc w:val="both"/>
      </w:pPr>
      <w:r>
        <w:rPr>
          <w:rFonts w:ascii="Calibri" w:hAnsi="Calibri" w:eastAsia="Calibri" w:cs="Calibri"/>
        </w:rPr>
        <w:t xml:space="preserve">Les demandes d’informations complémentaires sont également à adresser par courriel à </w:t>
      </w:r>
      <w:hyperlink w:history="1" r:id="rId16">
        <w:r>
          <w:rPr>
            <w:rStyle w:val="Lienhypertexte"/>
            <w:rFonts w:ascii="Calibri" w:hAnsi="Calibri" w:cs="Calibri"/>
            <w:color w:val="auto"/>
          </w:rPr>
          <w:t>c.fieschi@ca-ajaccien.fr</w:t>
        </w:r>
      </w:hyperlink>
      <w:r>
        <w:rPr>
          <w:rFonts w:ascii="Calibri" w:hAnsi="Calibri" w:eastAsia="Calibri" w:cs="Calibri"/>
        </w:rPr>
        <w:t xml:space="preserve"> avant l</w:t>
      </w:r>
      <w:r w:rsidR="00A16E2F">
        <w:rPr>
          <w:rFonts w:ascii="Calibri" w:hAnsi="Calibri" w:eastAsia="Calibri" w:cs="Calibri"/>
        </w:rPr>
        <w:t xml:space="preserve">e </w:t>
      </w:r>
      <w:r w:rsidR="00500839">
        <w:rPr>
          <w:rFonts w:ascii="Calibri" w:hAnsi="Calibri" w:eastAsia="Calibri" w:cs="Calibri"/>
        </w:rPr>
        <w:t xml:space="preserve">7 mai </w:t>
      </w:r>
      <w:r w:rsidRPr="00A16E2F" w:rsidR="00A16E2F">
        <w:rPr>
          <w:rFonts w:ascii="Calibri" w:hAnsi="Calibri" w:eastAsia="Calibri" w:cs="Calibri"/>
        </w:rPr>
        <w:t xml:space="preserve"> 2026 à 17 heures</w:t>
      </w:r>
      <w:r>
        <w:rPr>
          <w:rFonts w:ascii="Calibri" w:hAnsi="Calibri" w:eastAsia="Calibri" w:cs="Calibri"/>
        </w:rPr>
        <w:t xml:space="preserve">. </w:t>
      </w:r>
    </w:p>
    <w:p w:rsidR="0000281B" w:rsidRDefault="0000281B" w14:paraId="5CDFF490" w14:textId="77777777">
      <w:pPr>
        <w:ind w:right="56"/>
        <w:jc w:val="both"/>
        <w:rPr>
          <w:rFonts w:ascii="Calibri" w:hAnsi="Calibri" w:eastAsia="Calibri" w:cs="Calibri"/>
        </w:rPr>
      </w:pPr>
    </w:p>
    <w:p w:rsidR="0000281B" w:rsidRDefault="00C47F7C" w14:paraId="16B61F0B" w14:textId="7004FBA9">
      <w:pPr>
        <w:ind w:right="56"/>
        <w:jc w:val="both"/>
        <w:rPr>
          <w:rFonts w:ascii="Calibri" w:hAnsi="Calibri" w:eastAsia="Calibri" w:cs="Calibri"/>
        </w:rPr>
      </w:pPr>
      <w:r w:rsidRPr="21B0E52E">
        <w:rPr>
          <w:rFonts w:ascii="Calibri" w:hAnsi="Calibri" w:eastAsia="Calibri" w:cs="Calibri"/>
        </w:rPr>
        <w:t xml:space="preserve">Cet appel </w:t>
      </w:r>
      <w:r w:rsidRPr="21B0E52E" w:rsidR="29D2421C">
        <w:rPr>
          <w:rFonts w:ascii="Calibri" w:hAnsi="Calibri" w:eastAsia="Calibri" w:cs="Calibri"/>
        </w:rPr>
        <w:t>proje</w:t>
      </w:r>
      <w:r w:rsidRPr="21B0E52E">
        <w:rPr>
          <w:rFonts w:ascii="Calibri" w:hAnsi="Calibri" w:eastAsia="Calibri" w:cs="Calibri"/>
        </w:rPr>
        <w:t xml:space="preserve">t a pour but de sélectionner des partenaires dont la démarche et les réflexions tendent à la collaboration. </w:t>
      </w:r>
    </w:p>
    <w:p w:rsidR="0000281B" w:rsidRDefault="0000281B" w14:paraId="63D19D98" w14:textId="77777777">
      <w:pPr>
        <w:ind w:right="56"/>
        <w:jc w:val="both"/>
        <w:rPr>
          <w:rFonts w:ascii="Calibri" w:hAnsi="Calibri" w:eastAsia="Calibri" w:cs="Calibri"/>
        </w:rPr>
      </w:pPr>
    </w:p>
    <w:p w:rsidR="0000281B" w:rsidRDefault="00C47F7C" w14:paraId="7B97BDB0" w14:textId="77777777">
      <w:pPr>
        <w:ind w:right="56"/>
        <w:jc w:val="both"/>
        <w:rPr>
          <w:rFonts w:ascii="Calibri" w:hAnsi="Calibri" w:eastAsia="Calibri" w:cs="Calibri"/>
        </w:rPr>
      </w:pPr>
      <w:r>
        <w:rPr>
          <w:rFonts w:ascii="Calibri" w:hAnsi="Calibri" w:eastAsia="Calibri" w:cs="Calibri"/>
        </w:rPr>
        <w:t>La sélection sera réalisée au travers d’un comité de sélection.</w:t>
      </w:r>
    </w:p>
    <w:p w:rsidR="0000281B" w:rsidRDefault="0000281B" w14:paraId="0754F13E" w14:textId="77777777">
      <w:pPr>
        <w:ind w:right="56"/>
        <w:jc w:val="both"/>
        <w:rPr>
          <w:rFonts w:ascii="Calibri" w:hAnsi="Calibri" w:eastAsia="Calibri" w:cs="Calibri"/>
        </w:rPr>
      </w:pPr>
    </w:p>
    <w:p w:rsidR="0000281B" w:rsidRDefault="00C47F7C" w14:paraId="60B78501" w14:textId="77777777">
      <w:pPr>
        <w:ind w:right="56"/>
        <w:jc w:val="both"/>
        <w:rPr>
          <w:rFonts w:ascii="Calibri" w:hAnsi="Calibri" w:eastAsia="Calibri" w:cs="Calibri"/>
        </w:rPr>
      </w:pPr>
      <w:r>
        <w:rPr>
          <w:rFonts w:ascii="Calibri" w:hAnsi="Calibri" w:eastAsia="Calibri" w:cs="Calibri"/>
        </w:rPr>
        <w:t xml:space="preserve">LE CALENDRIER </w:t>
      </w:r>
    </w:p>
    <w:p w:rsidR="0000281B" w:rsidRDefault="00C47F7C" w14:paraId="7B765B04" w14:textId="65A58C45">
      <w:pPr>
        <w:ind w:right="56"/>
        <w:jc w:val="both"/>
      </w:pPr>
      <w:r>
        <w:rPr>
          <w:rFonts w:ascii="Calibri" w:hAnsi="Calibri" w:eastAsia="Calibri" w:cs="Calibri"/>
        </w:rPr>
        <w:t xml:space="preserve">- ouverture de l’appel </w:t>
      </w:r>
      <w:r w:rsidR="3390C19D">
        <w:rPr>
          <w:rFonts w:ascii="Calibri" w:hAnsi="Calibri" w:eastAsia="Calibri" w:cs="Calibri"/>
        </w:rPr>
        <w:t>proje</w:t>
      </w:r>
      <w:r>
        <w:rPr>
          <w:rFonts w:ascii="Calibri" w:hAnsi="Calibri" w:eastAsia="Calibri" w:cs="Calibri"/>
        </w:rPr>
        <w:t>t</w:t>
      </w:r>
      <w:r w:rsidR="00A16E2F">
        <w:rPr>
          <w:rFonts w:ascii="Calibri" w:hAnsi="Calibri" w:eastAsia="Calibri" w:cs="Calibri"/>
        </w:rPr>
        <w:t xml:space="preserve"> :  </w:t>
      </w:r>
      <w:r w:rsidR="00500839">
        <w:rPr>
          <w:rFonts w:ascii="Calibri" w:hAnsi="Calibri" w:eastAsia="Calibri" w:cs="Calibri"/>
        </w:rPr>
        <w:t>avril</w:t>
      </w:r>
      <w:r w:rsidR="00A16E2F">
        <w:rPr>
          <w:rFonts w:ascii="Calibri" w:hAnsi="Calibri" w:eastAsia="Calibri" w:cs="Calibri"/>
        </w:rPr>
        <w:t xml:space="preserve"> 2026 </w:t>
      </w:r>
    </w:p>
    <w:p w:rsidRPr="00A16E2F" w:rsidR="00A16E2F" w:rsidRDefault="00C47F7C" w14:paraId="4FEEA262" w14:textId="6FCA1E47">
      <w:pPr>
        <w:ind w:right="56"/>
        <w:jc w:val="both"/>
        <w:rPr>
          <w:rFonts w:ascii="Calibri" w:hAnsi="Calibri" w:eastAsia="Calibri" w:cs="Calibri"/>
          <w:shd w:val="clear" w:color="auto" w:fill="FFFF00"/>
        </w:rPr>
      </w:pPr>
      <w:r>
        <w:rPr>
          <w:rFonts w:ascii="Calibri" w:hAnsi="Calibri" w:eastAsia="Calibri" w:cs="Calibri"/>
        </w:rPr>
        <w:t xml:space="preserve">- clôture de l’appel à </w:t>
      </w:r>
      <w:r w:rsidR="63E61DDB">
        <w:rPr>
          <w:rFonts w:ascii="Calibri" w:hAnsi="Calibri" w:eastAsia="Calibri" w:cs="Calibri"/>
        </w:rPr>
        <w:t>projet</w:t>
      </w:r>
      <w:r w:rsidR="00A16E2F">
        <w:rPr>
          <w:rFonts w:ascii="Calibri" w:hAnsi="Calibri" w:eastAsia="Calibri" w:cs="Calibri"/>
        </w:rPr>
        <w:t xml:space="preserve"> : le </w:t>
      </w:r>
      <w:r w:rsidR="00500839">
        <w:rPr>
          <w:rFonts w:ascii="Calibri" w:hAnsi="Calibri" w:eastAsia="Calibri" w:cs="Calibri"/>
        </w:rPr>
        <w:t>7 mai</w:t>
      </w:r>
      <w:r w:rsidRPr="00A16E2F" w:rsidR="00A16E2F">
        <w:rPr>
          <w:rFonts w:ascii="Calibri" w:hAnsi="Calibri" w:eastAsia="Calibri" w:cs="Calibri"/>
        </w:rPr>
        <w:t xml:space="preserve"> 2026 à 17 heures</w:t>
      </w:r>
    </w:p>
    <w:p w:rsidR="0000281B" w:rsidRDefault="00C47F7C" w14:paraId="2781E275" w14:textId="60285600">
      <w:pPr>
        <w:ind w:right="56"/>
        <w:jc w:val="both"/>
      </w:pPr>
      <w:r>
        <w:rPr>
          <w:rFonts w:ascii="Calibri" w:hAnsi="Calibri" w:eastAsia="Calibri" w:cs="Calibri"/>
        </w:rPr>
        <w:t>- annonce des candidat.es sélectionné.es</w:t>
      </w:r>
      <w:r w:rsidR="00D1699E">
        <w:rPr>
          <w:rFonts w:ascii="Calibri" w:hAnsi="Calibri" w:eastAsia="Calibri" w:cs="Calibri"/>
        </w:rPr>
        <w:t xml:space="preserve"> : </w:t>
      </w:r>
      <w:r w:rsidR="00500839">
        <w:rPr>
          <w:rFonts w:ascii="Calibri" w:hAnsi="Calibri" w:eastAsia="Calibri" w:cs="Calibri"/>
        </w:rPr>
        <w:t>juin</w:t>
      </w:r>
      <w:r w:rsidRPr="00D1699E" w:rsidR="00D1699E">
        <w:rPr>
          <w:rFonts w:ascii="Calibri" w:hAnsi="Calibri" w:eastAsia="Calibri" w:cs="Calibri"/>
        </w:rPr>
        <w:t xml:space="preserve"> 2026</w:t>
      </w:r>
    </w:p>
    <w:p w:rsidR="0000281B" w:rsidRDefault="00C47F7C" w14:paraId="3CD95C0D" w14:textId="525A83CA">
      <w:pPr>
        <w:pStyle w:val="Sansinterligne"/>
        <w:jc w:val="both"/>
      </w:pPr>
      <w:r>
        <w:rPr>
          <w:rFonts w:eastAsia="Calibri" w:cs="Calibri"/>
          <w:sz w:val="24"/>
          <w:szCs w:val="24"/>
        </w:rPr>
        <w:t>- Lancement de l’activité du partenaire au sein du Pôle d’expérimentation et d’adaptation aux changements climatiques dans le domaine a</w:t>
      </w:r>
      <w:r w:rsidRPr="00D1699E">
        <w:rPr>
          <w:rFonts w:eastAsia="Calibri" w:cs="Calibri"/>
          <w:sz w:val="24"/>
          <w:szCs w:val="24"/>
        </w:rPr>
        <w:t>gricole</w:t>
      </w:r>
      <w:r w:rsidRPr="00D1699E" w:rsidR="00D1699E">
        <w:rPr>
          <w:rFonts w:eastAsia="Calibri" w:cs="Calibri"/>
          <w:sz w:val="24"/>
          <w:szCs w:val="24"/>
        </w:rPr>
        <w:t xml:space="preserve"> : </w:t>
      </w:r>
      <w:r w:rsidR="00500839">
        <w:rPr>
          <w:rFonts w:eastAsia="Calibri" w:cs="Calibri"/>
          <w:sz w:val="24"/>
          <w:szCs w:val="24"/>
        </w:rPr>
        <w:t>sept</w:t>
      </w:r>
      <w:r w:rsidRPr="00D1699E" w:rsidR="00D1699E">
        <w:rPr>
          <w:rFonts w:eastAsia="Calibri" w:cs="Calibri"/>
          <w:sz w:val="24"/>
          <w:szCs w:val="24"/>
        </w:rPr>
        <w:t xml:space="preserve"> 2026</w:t>
      </w:r>
    </w:p>
    <w:p w:rsidR="0000281B" w:rsidRDefault="0000281B" w14:paraId="79AD2560" w14:textId="77777777">
      <w:pPr>
        <w:ind w:right="56"/>
        <w:jc w:val="both"/>
        <w:rPr>
          <w:rFonts w:ascii="Calibri" w:hAnsi="Calibri" w:cs="Calibri"/>
        </w:rPr>
      </w:pPr>
    </w:p>
    <w:p w:rsidR="0000281B" w:rsidRDefault="00C47F7C" w14:paraId="027FDF19" w14:textId="77777777">
      <w:pPr>
        <w:ind w:right="56"/>
        <w:jc w:val="both"/>
        <w:rPr>
          <w:rFonts w:ascii="Calibri" w:hAnsi="Calibri" w:cs="Calibri"/>
        </w:rPr>
      </w:pPr>
      <w:r>
        <w:rPr>
          <w:rFonts w:ascii="Calibri" w:hAnsi="Calibri" w:cs="Calibri"/>
        </w:rPr>
        <w:t>Le dossier devra comporter les pièces suivantes :</w:t>
      </w:r>
    </w:p>
    <w:p w:rsidR="0000281B" w:rsidRDefault="00C47F7C" w14:paraId="7E9E6213" w14:textId="77777777">
      <w:pPr>
        <w:pStyle w:val="Paragraphedeliste"/>
        <w:numPr>
          <w:ilvl w:val="0"/>
          <w:numId w:val="28"/>
        </w:numPr>
        <w:ind w:right="56"/>
        <w:jc w:val="both"/>
        <w:rPr>
          <w:rFonts w:ascii="Calibri" w:hAnsi="Calibri" w:cs="Calibri"/>
        </w:rPr>
      </w:pPr>
      <w:r>
        <w:rPr>
          <w:rFonts w:ascii="Calibri" w:hAnsi="Calibri" w:cs="Calibri"/>
        </w:rPr>
        <w:t xml:space="preserve">Un dossier de présentation du projet proposé par le(s) candidat(s). </w:t>
      </w:r>
    </w:p>
    <w:p w:rsidR="0000281B" w:rsidRDefault="00C47F7C" w14:paraId="1D256240" w14:textId="77777777">
      <w:pPr>
        <w:pStyle w:val="Paragraphedeliste"/>
        <w:numPr>
          <w:ilvl w:val="0"/>
          <w:numId w:val="28"/>
        </w:numPr>
        <w:ind w:right="56"/>
        <w:jc w:val="both"/>
        <w:rPr>
          <w:rFonts w:ascii="Calibri" w:hAnsi="Calibri" w:cs="Calibri"/>
        </w:rPr>
      </w:pPr>
      <w:r>
        <w:rPr>
          <w:rFonts w:ascii="Calibri" w:hAnsi="Calibri" w:cs="Calibri"/>
        </w:rPr>
        <w:t>Une présentation du (des) candidat(s)</w:t>
      </w:r>
    </w:p>
    <w:p w:rsidR="0000281B" w:rsidRDefault="00C47F7C" w14:paraId="3E36F8A8" w14:textId="77777777">
      <w:pPr>
        <w:pStyle w:val="Paragraphedeliste"/>
        <w:numPr>
          <w:ilvl w:val="0"/>
          <w:numId w:val="28"/>
        </w:numPr>
        <w:ind w:right="56"/>
        <w:jc w:val="both"/>
        <w:rPr>
          <w:rFonts w:ascii="Calibri" w:hAnsi="Calibri" w:cs="Calibri"/>
        </w:rPr>
      </w:pPr>
      <w:r>
        <w:rPr>
          <w:rFonts w:ascii="Calibri" w:hAnsi="Calibri" w:cs="Calibri"/>
        </w:rPr>
        <w:t>La description du projet</w:t>
      </w:r>
    </w:p>
    <w:p w:rsidR="0000281B" w:rsidRDefault="00C47F7C" w14:paraId="5DEE22D7" w14:textId="77777777">
      <w:pPr>
        <w:pStyle w:val="Paragraphedeliste"/>
        <w:numPr>
          <w:ilvl w:val="0"/>
          <w:numId w:val="28"/>
        </w:numPr>
        <w:ind w:right="56"/>
        <w:jc w:val="both"/>
        <w:rPr>
          <w:rFonts w:ascii="Calibri" w:hAnsi="Calibri" w:cs="Calibri"/>
        </w:rPr>
      </w:pPr>
      <w:r>
        <w:rPr>
          <w:rFonts w:ascii="Calibri" w:hAnsi="Calibri" w:cs="Calibri"/>
        </w:rPr>
        <w:t>Les stratégies et outils envisagés pour promouvoir le projet et travailler en partenariat sur l’espace dédié</w:t>
      </w:r>
    </w:p>
    <w:p w:rsidR="0000281B" w:rsidRDefault="00C47F7C" w14:paraId="13BB7BD5" w14:textId="77777777">
      <w:pPr>
        <w:ind w:right="56"/>
        <w:jc w:val="both"/>
        <w:rPr>
          <w:rFonts w:ascii="Calibri" w:hAnsi="Calibri" w:cs="Calibri"/>
        </w:rPr>
      </w:pPr>
      <w:r>
        <w:rPr>
          <w:rFonts w:ascii="Calibri" w:hAnsi="Calibri" w:cs="Calibri"/>
        </w:rPr>
        <w:t xml:space="preserve"> </w:t>
      </w:r>
    </w:p>
    <w:p w:rsidR="0000281B" w:rsidRDefault="0AE87D4A" w14:paraId="1A8A592C" w14:textId="77777777">
      <w:pPr>
        <w:pStyle w:val="Titre4"/>
        <w:numPr>
          <w:ilvl w:val="0"/>
          <w:numId w:val="29"/>
        </w:numPr>
        <w:rPr>
          <w:color w:val="auto"/>
        </w:rPr>
      </w:pPr>
      <w:bookmarkStart w:name="_Toc660177104" w:id="52"/>
      <w:bookmarkStart w:name="_Toc1235010045" w:id="53"/>
      <w:bookmarkStart w:name="_Toc1455716458" w:id="54"/>
      <w:r w:rsidRPr="1D2BC1BA">
        <w:rPr>
          <w:color w:val="auto"/>
        </w:rPr>
        <w:t>Visites et informations complémentaires :</w:t>
      </w:r>
      <w:bookmarkEnd w:id="52"/>
      <w:bookmarkEnd w:id="53"/>
      <w:bookmarkEnd w:id="54"/>
    </w:p>
    <w:p w:rsidR="0000281B" w:rsidRDefault="00C47F7C" w14:paraId="488BA8B4" w14:textId="77777777">
      <w:pPr>
        <w:ind w:right="56"/>
        <w:jc w:val="both"/>
        <w:rPr>
          <w:rFonts w:ascii="Calibri" w:hAnsi="Calibri" w:cs="Calibri"/>
        </w:rPr>
      </w:pPr>
      <w:r>
        <w:rPr>
          <w:rFonts w:ascii="Calibri" w:hAnsi="Calibri" w:cs="Calibri"/>
        </w:rPr>
        <w:t>Les personnes intéressées devront, pour toute visite du terrain et demandes d’informations complémentaires, prendre contact avec l’agent en charge du dossier :</w:t>
      </w:r>
    </w:p>
    <w:p w:rsidR="0000281B" w:rsidRDefault="0000281B" w14:paraId="30D3D250" w14:textId="77777777">
      <w:pPr>
        <w:ind w:right="56"/>
        <w:jc w:val="both"/>
        <w:rPr>
          <w:rFonts w:ascii="Calibri" w:hAnsi="Calibri" w:cs="Calibri"/>
        </w:rPr>
      </w:pPr>
    </w:p>
    <w:p w:rsidR="0000281B" w:rsidRDefault="00C47F7C" w14:paraId="4938277F" w14:textId="20A87486">
      <w:pPr>
        <w:ind w:right="56"/>
        <w:jc w:val="both"/>
        <w:rPr>
          <w:rFonts w:ascii="Calibri" w:hAnsi="Calibri" w:cs="Calibri"/>
        </w:rPr>
      </w:pPr>
      <w:r w:rsidRPr="46A29921">
        <w:rPr>
          <w:rFonts w:ascii="Calibri" w:hAnsi="Calibri" w:cs="Calibri"/>
        </w:rPr>
        <w:t>Claire FIESCHI</w:t>
      </w:r>
    </w:p>
    <w:p w:rsidR="0000281B" w:rsidRDefault="00C47F7C" w14:paraId="0A500436" w14:textId="77777777">
      <w:pPr>
        <w:ind w:right="56"/>
        <w:jc w:val="both"/>
      </w:pPr>
      <w:r>
        <w:rPr>
          <w:rFonts w:ascii="Calibri" w:hAnsi="Calibri" w:cs="Calibri"/>
        </w:rPr>
        <w:t xml:space="preserve">Email : </w:t>
      </w:r>
      <w:hyperlink w:history="1" r:id="rId17">
        <w:r>
          <w:rPr>
            <w:rStyle w:val="Lienhypertexte"/>
            <w:rFonts w:ascii="Calibri" w:hAnsi="Calibri" w:cs="Calibri"/>
            <w:color w:val="auto"/>
          </w:rPr>
          <w:t>c.fieschi@ca-ajaccien.fr</w:t>
        </w:r>
      </w:hyperlink>
    </w:p>
    <w:p w:rsidR="0000281B" w:rsidP="24CC9E6E" w:rsidRDefault="0AE87D4A" w14:paraId="3ABE53A0" w14:textId="77777777">
      <w:pPr>
        <w:rPr>
          <w:rFonts w:ascii="Calibri" w:hAnsi="Calibri" w:cs="Calibri"/>
        </w:rPr>
      </w:pPr>
      <w:r w:rsidRPr="24CC9E6E">
        <w:rPr>
          <w:rFonts w:ascii="Calibri" w:hAnsi="Calibri" w:cs="Calibri"/>
        </w:rPr>
        <w:t>Téléphone :  04 95 52 95 00</w:t>
      </w:r>
    </w:p>
    <w:p w:rsidR="24CC9E6E" w:rsidP="24CC9E6E" w:rsidRDefault="24CC9E6E" w14:paraId="3857258F" w14:textId="07F688DE">
      <w:pPr>
        <w:rPr>
          <w:rFonts w:ascii="Calibri" w:hAnsi="Calibri" w:cs="Calibri"/>
        </w:rPr>
      </w:pPr>
    </w:p>
    <w:p w:rsidR="0000281B" w:rsidP="24CC9E6E" w:rsidRDefault="0AE87D4A" w14:paraId="329AE9F5" w14:textId="77777777">
      <w:pPr>
        <w:pStyle w:val="Titre1"/>
        <w:numPr>
          <w:ilvl w:val="0"/>
          <w:numId w:val="7"/>
        </w:numPr>
        <w:rPr>
          <w:rStyle w:val="Style2"/>
          <w:rFonts w:ascii="Cambria" w:hAnsi="Cambria"/>
          <w:color w:val="auto"/>
          <w:sz w:val="28"/>
        </w:rPr>
      </w:pPr>
      <w:bookmarkStart w:name="_Toc189044445" w:id="55"/>
      <w:bookmarkStart w:name="_Toc26679380" w:id="56"/>
      <w:bookmarkStart w:name="_Toc2111522449" w:id="57"/>
      <w:bookmarkStart w:name="_Toc1938625647" w:id="58"/>
      <w:r w:rsidRPr="1D2BC1BA">
        <w:rPr>
          <w:rStyle w:val="Style2"/>
          <w:rFonts w:ascii="Cambria" w:hAnsi="Cambria"/>
          <w:color w:val="auto"/>
          <w:sz w:val="28"/>
        </w:rPr>
        <w:t>Grille de notation</w:t>
      </w:r>
      <w:bookmarkEnd w:id="55"/>
      <w:bookmarkEnd w:id="56"/>
      <w:bookmarkEnd w:id="57"/>
      <w:bookmarkEnd w:id="58"/>
    </w:p>
    <w:p w:rsidR="0000281B" w:rsidRDefault="0000281B" w14:paraId="7C0E24C2" w14:textId="77777777">
      <w:pPr>
        <w:ind w:right="56"/>
        <w:jc w:val="both"/>
        <w:rPr>
          <w:rFonts w:ascii="Calibri" w:hAnsi="Calibri" w:cs="Calibri"/>
        </w:rPr>
      </w:pPr>
    </w:p>
    <w:p w:rsidR="0000281B" w:rsidRDefault="0000281B" w14:paraId="45A50EA0" w14:textId="77777777">
      <w:pPr>
        <w:ind w:right="56"/>
        <w:jc w:val="both"/>
        <w:rPr>
          <w:rFonts w:ascii="Calibri" w:hAnsi="Calibri" w:cs="Calibri"/>
          <w:sz w:val="22"/>
          <w:szCs w:val="22"/>
        </w:rPr>
      </w:pPr>
    </w:p>
    <w:p w:rsidR="0000281B" w:rsidRDefault="00C47F7C" w14:paraId="682EFC8B" w14:textId="77777777">
      <w:pPr>
        <w:ind w:right="56"/>
        <w:jc w:val="both"/>
        <w:rPr>
          <w:rFonts w:ascii="Calibri" w:hAnsi="Calibri" w:eastAsia="MS Mincho" w:cs="Calibri"/>
        </w:rPr>
      </w:pPr>
      <w:r>
        <w:rPr>
          <w:rFonts w:ascii="Calibri" w:hAnsi="Calibri" w:eastAsia="MS Mincho" w:cs="Calibri"/>
        </w:rPr>
        <w:t>EXIGENCES DU MAITRE D’OUVRAGE :</w:t>
      </w:r>
    </w:p>
    <w:p w:rsidR="0000281B" w:rsidRDefault="00C47F7C" w14:paraId="6D9B5A54" w14:textId="05589FFF">
      <w:pPr>
        <w:ind w:right="56"/>
        <w:jc w:val="both"/>
        <w:rPr>
          <w:rFonts w:ascii="Calibri" w:hAnsi="Calibri" w:eastAsia="MS Mincho" w:cs="Calibri"/>
        </w:rPr>
      </w:pPr>
      <w:r w:rsidRPr="46A29921">
        <w:rPr>
          <w:rFonts w:ascii="Calibri" w:hAnsi="Calibri" w:eastAsia="MS Mincho" w:cs="Calibri"/>
        </w:rPr>
        <w:t>Le pilotage de</w:t>
      </w:r>
      <w:r w:rsidRPr="46A29921" w:rsidR="3085973D">
        <w:rPr>
          <w:rFonts w:ascii="Calibri" w:hAnsi="Calibri" w:eastAsia="MS Mincho" w:cs="Calibri"/>
        </w:rPr>
        <w:t xml:space="preserve"> ces activités </w:t>
      </w:r>
      <w:r w:rsidRPr="46A29921">
        <w:rPr>
          <w:rFonts w:ascii="Calibri" w:hAnsi="Calibri" w:eastAsia="MS Mincho" w:cs="Calibri"/>
        </w:rPr>
        <w:t>sera assuré par la Direction de l’Identité Rurale, Agricole et Alimentation Durable de la CAPA.</w:t>
      </w:r>
    </w:p>
    <w:p w:rsidR="0000281B" w:rsidRDefault="0000281B" w14:paraId="7BE52FB0" w14:textId="77777777">
      <w:pPr>
        <w:pStyle w:val="Commentaire"/>
        <w:jc w:val="both"/>
        <w:rPr>
          <w:rFonts w:ascii="Calibri" w:hAnsi="Calibri" w:eastAsia="MS Mincho" w:cs="Calibri"/>
        </w:rPr>
      </w:pPr>
    </w:p>
    <w:p w:rsidR="46A29921" w:rsidP="46A29921" w:rsidRDefault="46A29921" w14:paraId="2B5FA9E0" w14:textId="403EB459">
      <w:pPr>
        <w:pStyle w:val="Commentaire"/>
        <w:jc w:val="both"/>
        <w:rPr>
          <w:rFonts w:ascii="Calibri" w:hAnsi="Calibri" w:eastAsia="MS Mincho" w:cs="Calibri"/>
        </w:rPr>
      </w:pPr>
    </w:p>
    <w:p w:rsidR="46A29921" w:rsidP="46A29921" w:rsidRDefault="46A29921" w14:paraId="3DE03585" w14:textId="10B6B244">
      <w:pPr>
        <w:pStyle w:val="Commentaire"/>
        <w:jc w:val="both"/>
        <w:rPr>
          <w:rFonts w:ascii="Calibri" w:hAnsi="Calibri" w:eastAsia="MS Mincho" w:cs="Calibri"/>
        </w:rPr>
      </w:pPr>
    </w:p>
    <w:p w:rsidR="46A29921" w:rsidP="46A29921" w:rsidRDefault="46A29921" w14:paraId="045CA502" w14:textId="1F24A064">
      <w:pPr>
        <w:pStyle w:val="Commentaire"/>
        <w:jc w:val="both"/>
        <w:rPr>
          <w:rFonts w:ascii="Calibri" w:hAnsi="Calibri" w:eastAsia="MS Mincho" w:cs="Calibri"/>
        </w:rPr>
      </w:pPr>
    </w:p>
    <w:p w:rsidR="0000281B" w:rsidRDefault="00C47F7C" w14:paraId="226377CA" w14:textId="77777777">
      <w:pPr>
        <w:pStyle w:val="Commentaire"/>
        <w:jc w:val="both"/>
        <w:rPr>
          <w:rFonts w:ascii="Calibri" w:hAnsi="Calibri" w:eastAsia="MS Mincho" w:cs="Calibri"/>
          <w:sz w:val="24"/>
          <w:szCs w:val="24"/>
        </w:rPr>
      </w:pPr>
      <w:r>
        <w:rPr>
          <w:rFonts w:ascii="Calibri" w:hAnsi="Calibri" w:eastAsia="MS Mincho" w:cs="Calibri"/>
          <w:sz w:val="24"/>
          <w:szCs w:val="24"/>
        </w:rPr>
        <w:t>Méthodologie :</w:t>
      </w:r>
    </w:p>
    <w:p w:rsidR="0000281B" w:rsidRDefault="00C47F7C" w14:paraId="5CF735CE" w14:textId="77777777">
      <w:pPr>
        <w:pStyle w:val="Commentaire"/>
        <w:jc w:val="both"/>
        <w:rPr>
          <w:rFonts w:ascii="Calibri" w:hAnsi="Calibri" w:eastAsia="MS Mincho" w:cs="Calibri"/>
          <w:sz w:val="24"/>
          <w:szCs w:val="24"/>
        </w:rPr>
      </w:pPr>
      <w:r>
        <w:rPr>
          <w:rFonts w:ascii="Calibri" w:hAnsi="Calibri" w:eastAsia="MS Mincho" w:cs="Calibri"/>
          <w:sz w:val="24"/>
          <w:szCs w:val="24"/>
        </w:rPr>
        <w:t>Le soumissionnaire devra tenir compte de tous les éléments de donnée issu de l’étude menée en amont sur l’Espace Test Agricole de Tavacu. Il aura la charge de se rapprocher du candidat en charge de cette étude afin de valoriser le travail effectué.</w:t>
      </w:r>
    </w:p>
    <w:p w:rsidR="0000281B" w:rsidRDefault="00C47F7C" w14:paraId="12D80D3C" w14:textId="404B8C43">
      <w:pPr>
        <w:pStyle w:val="Commentaire"/>
        <w:jc w:val="both"/>
        <w:rPr>
          <w:rFonts w:ascii="Calibri" w:hAnsi="Calibri" w:eastAsia="MS Mincho" w:cs="Calibri"/>
          <w:sz w:val="24"/>
          <w:szCs w:val="24"/>
        </w:rPr>
      </w:pPr>
      <w:r w:rsidRPr="1D2BC1BA">
        <w:rPr>
          <w:rFonts w:ascii="Calibri" w:hAnsi="Calibri" w:eastAsia="MS Mincho" w:cs="Calibri"/>
          <w:sz w:val="24"/>
          <w:szCs w:val="24"/>
        </w:rPr>
        <w:t xml:space="preserve">Le soumissionnaire devra détenir les connaissances / compétences nécessaires en lien avec </w:t>
      </w:r>
      <w:r w:rsidRPr="1D2BC1BA" w:rsidR="391ED7EE">
        <w:rPr>
          <w:rFonts w:ascii="Calibri" w:hAnsi="Calibri" w:eastAsia="MS Mincho" w:cs="Calibri"/>
          <w:sz w:val="24"/>
          <w:szCs w:val="24"/>
        </w:rPr>
        <w:t>la thématique agricole et le changement climatique.</w:t>
      </w:r>
    </w:p>
    <w:p w:rsidR="0000281B" w:rsidRDefault="0000281B" w14:paraId="6E37533E" w14:textId="77777777">
      <w:pPr>
        <w:pStyle w:val="Commentaire"/>
        <w:ind w:left="720"/>
        <w:jc w:val="both"/>
        <w:rPr>
          <w:rFonts w:ascii="Calibri" w:hAnsi="Calibri" w:eastAsia="MS Mincho" w:cs="Calibri"/>
          <w:sz w:val="24"/>
          <w:szCs w:val="24"/>
        </w:rPr>
      </w:pPr>
    </w:p>
    <w:p w:rsidR="0000281B" w:rsidRDefault="00C47F7C" w14:paraId="5B815CBF" w14:textId="77777777">
      <w:pPr>
        <w:pStyle w:val="Commentaire"/>
        <w:jc w:val="both"/>
        <w:rPr>
          <w:rFonts w:ascii="Calibri" w:hAnsi="Calibri" w:eastAsia="MS Mincho" w:cs="Calibri"/>
          <w:sz w:val="24"/>
          <w:szCs w:val="24"/>
        </w:rPr>
      </w:pPr>
      <w:r>
        <w:rPr>
          <w:rFonts w:ascii="Calibri" w:hAnsi="Calibri" w:eastAsia="MS Mincho" w:cs="Calibri"/>
          <w:sz w:val="24"/>
          <w:szCs w:val="24"/>
        </w:rPr>
        <w:t xml:space="preserve">Ce dernier pourra se rapprocher et éventuellement travailler en collaboration avec ces centres de formation professionnelle du territoire. </w:t>
      </w:r>
    </w:p>
    <w:p w:rsidR="0000281B" w:rsidRDefault="0000281B" w14:paraId="0CCFE288" w14:textId="77777777">
      <w:pPr>
        <w:pStyle w:val="Commentaire"/>
        <w:jc w:val="both"/>
        <w:rPr>
          <w:rFonts w:ascii="Calibri" w:hAnsi="Calibri" w:eastAsia="MS Mincho" w:cs="Calibri"/>
          <w:sz w:val="24"/>
          <w:szCs w:val="24"/>
        </w:rPr>
      </w:pPr>
    </w:p>
    <w:p w:rsidR="0000281B" w:rsidRDefault="00C47F7C" w14:paraId="07AA755A" w14:textId="79C6BE87">
      <w:pPr>
        <w:pStyle w:val="Commentaire"/>
        <w:jc w:val="both"/>
        <w:rPr>
          <w:rFonts w:ascii="Calibri" w:hAnsi="Calibri" w:eastAsia="MS Mincho" w:cs="Calibri"/>
          <w:sz w:val="24"/>
          <w:szCs w:val="24"/>
        </w:rPr>
      </w:pPr>
      <w:r w:rsidRPr="1D2BC1BA">
        <w:rPr>
          <w:rFonts w:ascii="Calibri" w:hAnsi="Calibri" w:eastAsia="MS Mincho" w:cs="Calibri"/>
          <w:sz w:val="24"/>
          <w:szCs w:val="24"/>
        </w:rPr>
        <w:t>Les supports de formation seront transmis en amont à la Direction de l’Identité Rurale, Agricole et Alimentation Durable.</w:t>
      </w:r>
      <w:r w:rsidRPr="1D2BC1BA" w:rsidR="4C6FF39A">
        <w:rPr>
          <w:rFonts w:ascii="Calibri" w:hAnsi="Calibri" w:eastAsia="MS Mincho" w:cs="Calibri"/>
          <w:sz w:val="24"/>
          <w:szCs w:val="24"/>
        </w:rPr>
        <w:t xml:space="preserve"> </w:t>
      </w:r>
      <w:r w:rsidRPr="1D2BC1BA">
        <w:rPr>
          <w:rFonts w:ascii="Calibri" w:hAnsi="Calibri" w:eastAsia="MS Mincho" w:cs="Calibri"/>
          <w:sz w:val="24"/>
          <w:szCs w:val="24"/>
        </w:rPr>
        <w:t>Les thématiques abordées pourront être les suivantes :</w:t>
      </w:r>
    </w:p>
    <w:p w:rsidR="0000281B" w:rsidRDefault="0000281B" w14:paraId="3164BE6F" w14:textId="77777777">
      <w:pPr>
        <w:pStyle w:val="Commentaire"/>
        <w:jc w:val="both"/>
        <w:rPr>
          <w:rFonts w:ascii="Calibri" w:hAnsi="Calibri" w:eastAsia="MS Mincho" w:cs="Calibri"/>
          <w:sz w:val="24"/>
          <w:szCs w:val="24"/>
        </w:rPr>
      </w:pPr>
    </w:p>
    <w:p w:rsidR="0000281B" w:rsidRDefault="00C47F7C" w14:paraId="00EA7FC5" w14:textId="77777777">
      <w:pPr>
        <w:pStyle w:val="Default"/>
        <w:numPr>
          <w:ilvl w:val="2"/>
          <w:numId w:val="30"/>
        </w:numPr>
        <w:ind w:left="284"/>
        <w:jc w:val="both"/>
        <w:rPr>
          <w:rFonts w:ascii="Calibri" w:hAnsi="Calibri" w:cs="Calibri"/>
          <w:color w:val="auto"/>
        </w:rPr>
      </w:pPr>
      <w:r>
        <w:rPr>
          <w:rFonts w:ascii="Calibri" w:hAnsi="Calibri" w:cs="Calibri"/>
          <w:color w:val="auto"/>
        </w:rPr>
        <w:t>Esquiver le stress hydrique en décalant le cycle des cultures et en introduisant des cultures dérobées,</w:t>
      </w:r>
    </w:p>
    <w:p w:rsidR="0000281B" w:rsidRDefault="00C47F7C" w14:paraId="3F345B12" w14:textId="77777777">
      <w:pPr>
        <w:pStyle w:val="Default"/>
        <w:numPr>
          <w:ilvl w:val="2"/>
          <w:numId w:val="30"/>
        </w:numPr>
        <w:ind w:left="284"/>
        <w:jc w:val="both"/>
        <w:rPr>
          <w:rFonts w:ascii="Calibri" w:hAnsi="Calibri" w:cs="Calibri"/>
          <w:color w:val="auto"/>
        </w:rPr>
      </w:pPr>
      <w:r>
        <w:rPr>
          <w:rFonts w:ascii="Calibri" w:hAnsi="Calibri" w:cs="Calibri"/>
          <w:color w:val="auto"/>
        </w:rPr>
        <w:t>Développer l’irrigation sans augmenter la consommation en eau pour accroître les rendements,</w:t>
      </w:r>
    </w:p>
    <w:p w:rsidR="0000281B" w:rsidRDefault="00C47F7C" w14:paraId="56968559" w14:textId="77777777">
      <w:pPr>
        <w:pStyle w:val="Default"/>
        <w:numPr>
          <w:ilvl w:val="2"/>
          <w:numId w:val="30"/>
        </w:numPr>
        <w:ind w:left="284"/>
        <w:jc w:val="both"/>
        <w:rPr>
          <w:rFonts w:ascii="Calibri" w:hAnsi="Calibri" w:cs="Calibri"/>
          <w:color w:val="auto"/>
        </w:rPr>
      </w:pPr>
      <w:r>
        <w:rPr>
          <w:rFonts w:ascii="Calibri" w:hAnsi="Calibri" w:cs="Calibri"/>
          <w:color w:val="auto"/>
        </w:rPr>
        <w:t>Améliorer la résilience en diversifiant les cultures et en adoptant des techniques de conservation des sols,</w:t>
      </w:r>
    </w:p>
    <w:p w:rsidR="0000281B" w:rsidRDefault="00C47F7C" w14:paraId="67869B65" w14:textId="77777777">
      <w:pPr>
        <w:pStyle w:val="Default"/>
        <w:numPr>
          <w:ilvl w:val="2"/>
          <w:numId w:val="30"/>
        </w:numPr>
        <w:ind w:left="284"/>
        <w:jc w:val="both"/>
        <w:rPr>
          <w:rFonts w:ascii="Calibri" w:hAnsi="Calibri" w:cs="Calibri"/>
          <w:color w:val="auto"/>
        </w:rPr>
      </w:pPr>
      <w:r>
        <w:rPr>
          <w:rFonts w:ascii="Calibri" w:hAnsi="Calibri" w:cs="Calibri"/>
          <w:color w:val="auto"/>
        </w:rPr>
        <w:t>Améliorer la résilience aux aléas climatiques en adaptant la conduite du verger.</w:t>
      </w:r>
    </w:p>
    <w:p w:rsidR="0000281B" w:rsidRDefault="0000281B" w14:paraId="32045965" w14:textId="77777777">
      <w:pPr>
        <w:pStyle w:val="Commentaire"/>
        <w:spacing w:after="200" w:line="276" w:lineRule="auto"/>
        <w:jc w:val="both"/>
        <w:rPr>
          <w:rFonts w:ascii="Calibri" w:hAnsi="Calibri" w:eastAsia="MS Mincho" w:cs="Calibri"/>
          <w:sz w:val="24"/>
          <w:szCs w:val="24"/>
        </w:rPr>
      </w:pPr>
    </w:p>
    <w:p w:rsidR="0000281B" w:rsidRDefault="00C47F7C" w14:paraId="6BE63A27" w14:textId="77777777">
      <w:pPr>
        <w:pStyle w:val="Commentaire"/>
        <w:jc w:val="both"/>
        <w:rPr>
          <w:rFonts w:ascii="Calibri" w:hAnsi="Calibri" w:eastAsia="MS Mincho" w:cs="Calibri"/>
          <w:sz w:val="24"/>
          <w:szCs w:val="24"/>
        </w:rPr>
      </w:pPr>
      <w:r>
        <w:rPr>
          <w:rFonts w:ascii="Calibri" w:hAnsi="Calibri" w:eastAsia="MS Mincho" w:cs="Calibri"/>
          <w:sz w:val="24"/>
          <w:szCs w:val="24"/>
        </w:rPr>
        <w:t>En septembre 2015, les 193 États membres de l’ONU ont adopté le programme de développement durable à l’horizon 2030, intitulé Agenda 2030.  La notation de cette action, objet de la convention, sera soumise aux 17 objectifs de développement durable (ODD) ci-dessous :</w:t>
      </w:r>
    </w:p>
    <w:p w:rsidR="0000281B" w:rsidRDefault="00C47F7C" w14:paraId="7A51C86D" w14:textId="77777777">
      <w:pPr>
        <w:spacing w:after="200" w:line="276" w:lineRule="auto"/>
        <w:jc w:val="center"/>
      </w:pPr>
      <w:r>
        <w:rPr>
          <w:noProof/>
        </w:rPr>
        <w:lastRenderedPageBreak/>
        <w:drawing>
          <wp:inline distT="0" distB="0" distL="0" distR="0" wp14:anchorId="137EDE19" wp14:editId="051B327D">
            <wp:extent cx="6407868" cy="6429375"/>
            <wp:effectExtent l="19050" t="19050" r="11982" b="28575"/>
            <wp:docPr id="7"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6022" r="13733"/>
                    <a:stretch>
                      <a:fillRect/>
                    </a:stretch>
                  </pic:blipFill>
                  <pic:spPr>
                    <a:xfrm>
                      <a:off x="0" y="0"/>
                      <a:ext cx="6407868" cy="6429375"/>
                    </a:xfrm>
                    <a:prstGeom prst="rect">
                      <a:avLst/>
                    </a:prstGeom>
                    <a:noFill/>
                    <a:ln w="9528">
                      <a:solidFill>
                        <a:srgbClr val="FFFFFF"/>
                      </a:solidFill>
                      <a:prstDash val="solid"/>
                    </a:ln>
                  </pic:spPr>
                </pic:pic>
              </a:graphicData>
            </a:graphic>
          </wp:inline>
        </w:drawing>
      </w:r>
    </w:p>
    <w:p w:rsidR="0000281B" w:rsidRDefault="0000281B" w14:paraId="2E82EAEB" w14:textId="77777777">
      <w:pPr>
        <w:spacing w:after="200" w:line="276" w:lineRule="auto"/>
        <w:jc w:val="both"/>
      </w:pPr>
    </w:p>
    <w:p w:rsidR="0000281B" w:rsidRDefault="00C47F7C" w14:paraId="6F7B13CF" w14:textId="77777777">
      <w:pPr>
        <w:spacing w:after="200" w:line="276" w:lineRule="auto"/>
      </w:pPr>
      <w:r>
        <w:rPr>
          <w:noProof/>
        </w:rPr>
        <w:lastRenderedPageBreak/>
        <w:drawing>
          <wp:anchor distT="0" distB="0" distL="114300" distR="114300" simplePos="0" relativeHeight="251658240" behindDoc="0" locked="0" layoutInCell="1" allowOverlap="1" wp14:anchorId="7F6CA1E0" wp14:editId="058AFE9F">
            <wp:simplePos x="0" y="0"/>
            <wp:positionH relativeFrom="column">
              <wp:align>left</wp:align>
            </wp:positionH>
            <wp:positionV relativeFrom="paragraph">
              <wp:posOffset>0</wp:posOffset>
            </wp:positionV>
            <wp:extent cx="7413305" cy="5460924"/>
            <wp:effectExtent l="0" t="0" r="0" b="6426"/>
            <wp:wrapSquare wrapText="bothSides"/>
            <wp:docPr id="8"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413305" cy="5460924"/>
                    </a:xfrm>
                    <a:prstGeom prst="rect">
                      <a:avLst/>
                    </a:prstGeom>
                    <a:noFill/>
                    <a:ln>
                      <a:noFill/>
                      <a:prstDash/>
                    </a:ln>
                  </pic:spPr>
                </pic:pic>
              </a:graphicData>
            </a:graphic>
          </wp:anchor>
        </w:drawing>
      </w:r>
    </w:p>
    <w:p w:rsidR="24CC9E6E" w:rsidP="24CC9E6E" w:rsidRDefault="24CC9E6E" w14:paraId="3985A3AD" w14:textId="142A3049">
      <w:pPr>
        <w:spacing w:after="200" w:line="276" w:lineRule="auto"/>
      </w:pPr>
    </w:p>
    <w:p w:rsidR="24CC9E6E" w:rsidP="24CC9E6E" w:rsidRDefault="24CC9E6E" w14:paraId="24D6F463" w14:textId="12DFF6CB"/>
    <w:p w:rsidR="00500839" w:rsidP="24CC9E6E" w:rsidRDefault="00500839" w14:paraId="780660CC" w14:textId="77777777"/>
    <w:p w:rsidR="00500839" w:rsidP="24CC9E6E" w:rsidRDefault="00500839" w14:paraId="01F62A33" w14:textId="77777777"/>
    <w:p w:rsidR="00500839" w:rsidP="24CC9E6E" w:rsidRDefault="00500839" w14:paraId="10DBABCB" w14:textId="77777777"/>
    <w:p w:rsidR="00500839" w:rsidP="24CC9E6E" w:rsidRDefault="00500839" w14:paraId="62A9B8FE" w14:textId="77777777"/>
    <w:p w:rsidR="00500839" w:rsidP="24CC9E6E" w:rsidRDefault="00500839" w14:paraId="1AEC3B9A" w14:textId="77777777"/>
    <w:p w:rsidR="00500839" w:rsidP="24CC9E6E" w:rsidRDefault="00500839" w14:paraId="582B0DD6" w14:textId="77777777"/>
    <w:p w:rsidR="24CC9E6E" w:rsidP="24CC9E6E" w:rsidRDefault="24CC9E6E" w14:paraId="3E12866E" w14:textId="54764D37"/>
    <w:p w:rsidR="43E288B7" w:rsidP="1D2BC1BA" w:rsidRDefault="43E288B7" w14:paraId="680768ED" w14:textId="2CD71AF9">
      <w:pPr>
        <w:pStyle w:val="Titre1"/>
        <w:numPr>
          <w:ilvl w:val="0"/>
          <w:numId w:val="7"/>
        </w:numPr>
        <w:spacing w:after="200" w:line="276" w:lineRule="auto"/>
        <w:rPr>
          <w:color w:val="auto"/>
        </w:rPr>
      </w:pPr>
      <w:bookmarkStart w:name="_Toc15758324" w:id="59"/>
      <w:r w:rsidRPr="1D2BC1BA">
        <w:rPr>
          <w:color w:val="auto"/>
        </w:rPr>
        <w:t>A</w:t>
      </w:r>
      <w:r w:rsidRPr="1D2BC1BA" w:rsidR="4F706929">
        <w:rPr>
          <w:color w:val="auto"/>
        </w:rPr>
        <w:t>nnexe</w:t>
      </w:r>
      <w:r w:rsidRPr="1D2BC1BA" w:rsidR="71A7BEEB">
        <w:rPr>
          <w:color w:val="auto"/>
        </w:rPr>
        <w:t xml:space="preserve"> : Analyse de terre – parcelle Tavacu</w:t>
      </w:r>
      <w:bookmarkEnd w:id="59"/>
      <w:r w:rsidRPr="1D2BC1BA" w:rsidR="71A7BEEB">
        <w:rPr>
          <w:color w:val="auto"/>
        </w:rPr>
        <w:t xml:space="preserve"> </w:t>
      </w:r>
    </w:p>
    <w:p w:rsidR="24CC9E6E" w:rsidP="24CC9E6E" w:rsidRDefault="24CC9E6E" w14:paraId="50BF7623" w14:textId="1B3BFC5F"/>
    <w:p w:rsidR="24CC9E6E" w:rsidP="24CC9E6E" w:rsidRDefault="24CC9E6E" w14:paraId="2DDC3740" w14:textId="5FE40D0F"/>
    <w:p w:rsidR="24CC9E6E" w:rsidP="24CC9E6E" w:rsidRDefault="24CC9E6E" w14:paraId="62204422" w14:textId="7D86D91D">
      <w:pPr>
        <w:spacing w:after="200" w:line="276" w:lineRule="auto"/>
      </w:pPr>
    </w:p>
    <w:p w:rsidR="24CC9E6E" w:rsidP="64325DC8" w:rsidRDefault="76CB2197" w14:paraId="4379FBEC" w14:textId="525E23F1">
      <w:pPr>
        <w:spacing w:after="200" w:line="276" w:lineRule="auto"/>
      </w:pPr>
      <w:r>
        <w:rPr>
          <w:noProof/>
        </w:rPr>
        <w:lastRenderedPageBreak/>
        <w:drawing>
          <wp:inline distT="0" distB="0" distL="0" distR="0" wp14:anchorId="4A64A871" wp14:editId="7CF9B658">
            <wp:extent cx="7648574" cy="5598964"/>
            <wp:effectExtent l="0" t="1024805" r="0" b="1024805"/>
            <wp:docPr id="1723211393" name="Image 172321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7648574" cy="5598964"/>
                    </a:xfrm>
                    <a:prstGeom prst="rect">
                      <a:avLst/>
                    </a:prstGeom>
                  </pic:spPr>
                </pic:pic>
              </a:graphicData>
            </a:graphic>
          </wp:inline>
        </w:drawing>
      </w:r>
    </w:p>
    <w:p w:rsidR="334B386C" w:rsidRDefault="334B386C" w14:paraId="5188A825" w14:textId="0265DF2E">
      <w:r>
        <w:rPr>
          <w:noProof/>
        </w:rPr>
        <w:lastRenderedPageBreak/>
        <w:drawing>
          <wp:inline distT="0" distB="0" distL="0" distR="0" wp14:anchorId="1AE4BB5A" wp14:editId="76221636">
            <wp:extent cx="7762876" cy="5784932"/>
            <wp:effectExtent l="0" t="988972" r="0" b="988972"/>
            <wp:docPr id="1390607440" name="Image 139060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7762876" cy="5784932"/>
                    </a:xfrm>
                    <a:prstGeom prst="rect">
                      <a:avLst/>
                    </a:prstGeom>
                  </pic:spPr>
                </pic:pic>
              </a:graphicData>
            </a:graphic>
          </wp:inline>
        </w:drawing>
      </w:r>
    </w:p>
    <w:sectPr w:rsidR="334B386C">
      <w:headerReference w:type="default" r:id="rId22"/>
      <w:footerReference w:type="default" r:id="rId23"/>
      <w:pgSz w:w="11906" w:h="16838" w:orient="portrait"/>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34DB" w:rsidRDefault="00CB34DB" w14:paraId="5E1B006B" w14:textId="77777777">
      <w:r>
        <w:separator/>
      </w:r>
    </w:p>
  </w:endnote>
  <w:endnote w:type="continuationSeparator" w:id="0">
    <w:p w:rsidR="00CB34DB" w:rsidRDefault="00CB34DB" w14:paraId="15085C6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2019" w:rsidRDefault="00C47F7C" w14:paraId="12B4742E" w14:textId="77777777">
    <w:pPr>
      <w:pStyle w:val="Pieddepage"/>
      <w:jc w:val="right"/>
    </w:pPr>
    <w:r>
      <w:fldChar w:fldCharType="begin"/>
    </w:r>
    <w:r>
      <w:instrText xml:space="preserve"> PAGE </w:instrText>
    </w:r>
    <w:r>
      <w:fldChar w:fldCharType="separate"/>
    </w:r>
    <w:r>
      <w:t>2</w:t>
    </w:r>
    <w:r>
      <w:fldChar w:fldCharType="end"/>
    </w:r>
  </w:p>
  <w:p w:rsidR="00622019" w:rsidRDefault="00622019" w14:paraId="2FD9B8AB"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34DB" w:rsidRDefault="00CB34DB" w14:paraId="75C72F88" w14:textId="77777777">
      <w:r>
        <w:rPr>
          <w:color w:val="000000"/>
        </w:rPr>
        <w:separator/>
      </w:r>
    </w:p>
  </w:footnote>
  <w:footnote w:type="continuationSeparator" w:id="0">
    <w:p w:rsidR="00CB34DB" w:rsidRDefault="00CB34DB" w14:paraId="026DFA4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2019" w:rsidRDefault="00622019" w14:paraId="51E0FD46" w14:textId="7777777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C29E"/>
    <w:multiLevelType w:val="hybridMultilevel"/>
    <w:tmpl w:val="82A2E96C"/>
    <w:lvl w:ilvl="0" w:tplc="9B521598">
      <w:start w:val="1"/>
      <w:numFmt w:val="lowerRoman"/>
      <w:lvlText w:val="%1."/>
      <w:lvlJc w:val="right"/>
      <w:pPr>
        <w:ind w:left="720" w:hanging="360"/>
      </w:pPr>
    </w:lvl>
    <w:lvl w:ilvl="1" w:tplc="A80C61A4">
      <w:start w:val="1"/>
      <w:numFmt w:val="lowerLetter"/>
      <w:lvlText w:val="%2."/>
      <w:lvlJc w:val="left"/>
      <w:pPr>
        <w:ind w:left="1440" w:hanging="360"/>
      </w:pPr>
    </w:lvl>
    <w:lvl w:ilvl="2" w:tplc="2654AF42">
      <w:start w:val="1"/>
      <w:numFmt w:val="lowerRoman"/>
      <w:lvlText w:val="%3."/>
      <w:lvlJc w:val="right"/>
      <w:pPr>
        <w:ind w:left="2160" w:hanging="180"/>
      </w:pPr>
    </w:lvl>
    <w:lvl w:ilvl="3" w:tplc="216A358A">
      <w:start w:val="1"/>
      <w:numFmt w:val="decimal"/>
      <w:lvlText w:val="%4."/>
      <w:lvlJc w:val="left"/>
      <w:pPr>
        <w:ind w:left="2880" w:hanging="360"/>
      </w:pPr>
    </w:lvl>
    <w:lvl w:ilvl="4" w:tplc="365E03EA">
      <w:start w:val="1"/>
      <w:numFmt w:val="lowerLetter"/>
      <w:lvlText w:val="%5."/>
      <w:lvlJc w:val="left"/>
      <w:pPr>
        <w:ind w:left="3600" w:hanging="360"/>
      </w:pPr>
    </w:lvl>
    <w:lvl w:ilvl="5" w:tplc="9BB04B4C">
      <w:start w:val="1"/>
      <w:numFmt w:val="lowerRoman"/>
      <w:lvlText w:val="%6."/>
      <w:lvlJc w:val="right"/>
      <w:pPr>
        <w:ind w:left="4320" w:hanging="180"/>
      </w:pPr>
    </w:lvl>
    <w:lvl w:ilvl="6" w:tplc="09FEC814">
      <w:start w:val="1"/>
      <w:numFmt w:val="decimal"/>
      <w:lvlText w:val="%7."/>
      <w:lvlJc w:val="left"/>
      <w:pPr>
        <w:ind w:left="5040" w:hanging="360"/>
      </w:pPr>
    </w:lvl>
    <w:lvl w:ilvl="7" w:tplc="5D641824">
      <w:start w:val="1"/>
      <w:numFmt w:val="lowerLetter"/>
      <w:lvlText w:val="%8."/>
      <w:lvlJc w:val="left"/>
      <w:pPr>
        <w:ind w:left="5760" w:hanging="360"/>
      </w:pPr>
    </w:lvl>
    <w:lvl w:ilvl="8" w:tplc="92FA2B84">
      <w:start w:val="1"/>
      <w:numFmt w:val="lowerRoman"/>
      <w:lvlText w:val="%9."/>
      <w:lvlJc w:val="right"/>
      <w:pPr>
        <w:ind w:left="6480" w:hanging="180"/>
      </w:pPr>
    </w:lvl>
  </w:abstractNum>
  <w:abstractNum w:abstractNumId="1" w15:restartNumberingAfterBreak="0">
    <w:nsid w:val="03AB6731"/>
    <w:multiLevelType w:val="multilevel"/>
    <w:tmpl w:val="0B10E76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 w15:restartNumberingAfterBreak="0">
    <w:nsid w:val="07322901"/>
    <w:multiLevelType w:val="multilevel"/>
    <w:tmpl w:val="AF665B0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F74BC"/>
    <w:multiLevelType w:val="multilevel"/>
    <w:tmpl w:val="3336FF1E"/>
    <w:lvl w:ilvl="0">
      <w:numFmt w:val="bullet"/>
      <w:lvlText w:val="-"/>
      <w:lvlJc w:val="left"/>
      <w:pPr>
        <w:ind w:left="720" w:hanging="360"/>
      </w:pPr>
      <w:rPr>
        <w:rFonts w:ascii="Calibri" w:hAnsi="Calibri" w:eastAsia="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B542632"/>
    <w:multiLevelType w:val="multilevel"/>
    <w:tmpl w:val="12D82CD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15:restartNumberingAfterBreak="0">
    <w:nsid w:val="1D5630AF"/>
    <w:multiLevelType w:val="multilevel"/>
    <w:tmpl w:val="C9F2F2E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24EC2B7A"/>
    <w:multiLevelType w:val="multilevel"/>
    <w:tmpl w:val="3BD23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126120"/>
    <w:multiLevelType w:val="multilevel"/>
    <w:tmpl w:val="8EBC43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F957E4"/>
    <w:multiLevelType w:val="hybridMultilevel"/>
    <w:tmpl w:val="0C2E9EDC"/>
    <w:lvl w:ilvl="0" w:tplc="1AE042C4">
      <w:start w:val="1"/>
      <w:numFmt w:val="decimal"/>
      <w:lvlText w:val="%1."/>
      <w:lvlJc w:val="left"/>
      <w:pPr>
        <w:ind w:left="720" w:hanging="360"/>
      </w:pPr>
    </w:lvl>
    <w:lvl w:ilvl="1" w:tplc="AB00D42A">
      <w:start w:val="1"/>
      <w:numFmt w:val="lowerLetter"/>
      <w:lvlText w:val=".%2"/>
      <w:lvlJc w:val="left"/>
      <w:pPr>
        <w:ind w:left="1440" w:hanging="360"/>
      </w:pPr>
    </w:lvl>
    <w:lvl w:ilvl="2" w:tplc="D9D209A4">
      <w:start w:val="1"/>
      <w:numFmt w:val="lowerRoman"/>
      <w:lvlText w:val=".%3"/>
      <w:lvlJc w:val="right"/>
      <w:pPr>
        <w:ind w:left="2160" w:hanging="180"/>
      </w:pPr>
    </w:lvl>
    <w:lvl w:ilvl="3" w:tplc="3D484AB4">
      <w:start w:val="1"/>
      <w:numFmt w:val="decimal"/>
      <w:lvlText w:val=".%4"/>
      <w:lvlJc w:val="left"/>
      <w:pPr>
        <w:ind w:left="2880" w:hanging="360"/>
      </w:pPr>
    </w:lvl>
    <w:lvl w:ilvl="4" w:tplc="4EBE21D2">
      <w:start w:val="1"/>
      <w:numFmt w:val="lowerLetter"/>
      <w:lvlText w:val=".%5"/>
      <w:lvlJc w:val="left"/>
      <w:pPr>
        <w:ind w:left="3600" w:hanging="360"/>
      </w:pPr>
    </w:lvl>
    <w:lvl w:ilvl="5" w:tplc="CB260266">
      <w:start w:val="1"/>
      <w:numFmt w:val="lowerRoman"/>
      <w:lvlText w:val=".%6"/>
      <w:lvlJc w:val="right"/>
      <w:pPr>
        <w:ind w:left="4320" w:hanging="180"/>
      </w:pPr>
    </w:lvl>
    <w:lvl w:ilvl="6" w:tplc="56985D6A">
      <w:start w:val="1"/>
      <w:numFmt w:val="decimal"/>
      <w:lvlText w:val=".%7"/>
      <w:lvlJc w:val="left"/>
      <w:pPr>
        <w:ind w:left="5040" w:hanging="360"/>
      </w:pPr>
    </w:lvl>
    <w:lvl w:ilvl="7" w:tplc="31D07A3A">
      <w:start w:val="1"/>
      <w:numFmt w:val="lowerLetter"/>
      <w:lvlText w:val=".%8"/>
      <w:lvlJc w:val="left"/>
      <w:pPr>
        <w:ind w:left="5760" w:hanging="360"/>
      </w:pPr>
    </w:lvl>
    <w:lvl w:ilvl="8" w:tplc="6B9E02DA">
      <w:start w:val="1"/>
      <w:numFmt w:val="lowerRoman"/>
      <w:lvlText w:val=".%9"/>
      <w:lvlJc w:val="right"/>
      <w:pPr>
        <w:ind w:left="6480" w:hanging="180"/>
      </w:pPr>
    </w:lvl>
  </w:abstractNum>
  <w:abstractNum w:abstractNumId="9" w15:restartNumberingAfterBreak="0">
    <w:nsid w:val="28F50079"/>
    <w:multiLevelType w:val="multilevel"/>
    <w:tmpl w:val="C0D2B9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872997"/>
    <w:multiLevelType w:val="multilevel"/>
    <w:tmpl w:val="9B2A251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 w15:restartNumberingAfterBreak="0">
    <w:nsid w:val="35232C40"/>
    <w:multiLevelType w:val="multilevel"/>
    <w:tmpl w:val="B538B6A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395E0051"/>
    <w:multiLevelType w:val="multilevel"/>
    <w:tmpl w:val="86EEF8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1675F7F"/>
    <w:multiLevelType w:val="multilevel"/>
    <w:tmpl w:val="C1FEC48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44C3420E"/>
    <w:multiLevelType w:val="multilevel"/>
    <w:tmpl w:val="890E6D3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15:restartNumberingAfterBreak="0">
    <w:nsid w:val="45A76824"/>
    <w:multiLevelType w:val="multilevel"/>
    <w:tmpl w:val="F0E2D2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B03E45"/>
    <w:multiLevelType w:val="multilevel"/>
    <w:tmpl w:val="380A65A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493F4094"/>
    <w:multiLevelType w:val="multilevel"/>
    <w:tmpl w:val="7EDAF73A"/>
    <w:styleLink w:val="Listeactuelle1"/>
    <w:lvl w:ilvl="0">
      <w:start w:val="1"/>
      <w:numFmt w:val="decimal"/>
      <w:lvlText w:val="%1."/>
      <w:lvlJc w:val="left"/>
      <w:pPr>
        <w:ind w:left="720" w:hanging="360"/>
      </w:pPr>
      <w:rPr>
        <w:rFonts w:ascii="Verdana" w:hAnsi="Verdana"/>
        <w:b/>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AD3ECB"/>
    <w:multiLevelType w:val="multilevel"/>
    <w:tmpl w:val="57D8718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 w15:restartNumberingAfterBreak="0">
    <w:nsid w:val="50D541D1"/>
    <w:multiLevelType w:val="multilevel"/>
    <w:tmpl w:val="8558082A"/>
    <w:lvl w:ilvl="0">
      <w:numFmt w:val="bullet"/>
      <w:lvlText w:val="-"/>
      <w:lvlJc w:val="left"/>
      <w:pPr>
        <w:ind w:left="720" w:hanging="360"/>
      </w:pPr>
      <w:rPr>
        <w:rFonts w:ascii="Calibri" w:hAnsi="Calibri" w:eastAsia="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4173236"/>
    <w:multiLevelType w:val="multilevel"/>
    <w:tmpl w:val="153A9C4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1" w15:restartNumberingAfterBreak="0">
    <w:nsid w:val="5444F353"/>
    <w:multiLevelType w:val="hybridMultilevel"/>
    <w:tmpl w:val="D3AAB986"/>
    <w:lvl w:ilvl="0" w:tplc="C1C05E94">
      <w:start w:val="1"/>
      <w:numFmt w:val="decimal"/>
      <w:lvlText w:val="%1."/>
      <w:lvlJc w:val="left"/>
      <w:pPr>
        <w:ind w:left="720" w:hanging="360"/>
      </w:pPr>
    </w:lvl>
    <w:lvl w:ilvl="1" w:tplc="E8FA488C">
      <w:start w:val="1"/>
      <w:numFmt w:val="lowerLetter"/>
      <w:lvlText w:val="%2."/>
      <w:lvlJc w:val="left"/>
      <w:pPr>
        <w:ind w:left="1440" w:hanging="360"/>
      </w:pPr>
    </w:lvl>
    <w:lvl w:ilvl="2" w:tplc="8FC87DDE">
      <w:start w:val="1"/>
      <w:numFmt w:val="lowerRoman"/>
      <w:lvlText w:val="%3."/>
      <w:lvlJc w:val="right"/>
      <w:pPr>
        <w:ind w:left="2160" w:hanging="180"/>
      </w:pPr>
    </w:lvl>
    <w:lvl w:ilvl="3" w:tplc="423C5E0A">
      <w:start w:val="1"/>
      <w:numFmt w:val="decimal"/>
      <w:lvlText w:val="%4."/>
      <w:lvlJc w:val="left"/>
      <w:pPr>
        <w:ind w:left="2880" w:hanging="360"/>
      </w:pPr>
    </w:lvl>
    <w:lvl w:ilvl="4" w:tplc="2F8C6BCC">
      <w:start w:val="1"/>
      <w:numFmt w:val="lowerLetter"/>
      <w:lvlText w:val="%5."/>
      <w:lvlJc w:val="left"/>
      <w:pPr>
        <w:ind w:left="3600" w:hanging="360"/>
      </w:pPr>
    </w:lvl>
    <w:lvl w:ilvl="5" w:tplc="DFE4DFA4">
      <w:start w:val="1"/>
      <w:numFmt w:val="lowerRoman"/>
      <w:lvlText w:val="%6."/>
      <w:lvlJc w:val="right"/>
      <w:pPr>
        <w:ind w:left="4320" w:hanging="180"/>
      </w:pPr>
    </w:lvl>
    <w:lvl w:ilvl="6" w:tplc="18281ED0">
      <w:start w:val="1"/>
      <w:numFmt w:val="decimal"/>
      <w:lvlText w:val="%7."/>
      <w:lvlJc w:val="left"/>
      <w:pPr>
        <w:ind w:left="5040" w:hanging="360"/>
      </w:pPr>
    </w:lvl>
    <w:lvl w:ilvl="7" w:tplc="7908A5AE">
      <w:start w:val="1"/>
      <w:numFmt w:val="lowerLetter"/>
      <w:lvlText w:val="%8."/>
      <w:lvlJc w:val="left"/>
      <w:pPr>
        <w:ind w:left="5760" w:hanging="360"/>
      </w:pPr>
    </w:lvl>
    <w:lvl w:ilvl="8" w:tplc="B212D6BE">
      <w:start w:val="1"/>
      <w:numFmt w:val="lowerRoman"/>
      <w:lvlText w:val="%9."/>
      <w:lvlJc w:val="right"/>
      <w:pPr>
        <w:ind w:left="6480" w:hanging="180"/>
      </w:pPr>
    </w:lvl>
  </w:abstractNum>
  <w:abstractNum w:abstractNumId="22" w15:restartNumberingAfterBreak="0">
    <w:nsid w:val="5C097FE9"/>
    <w:multiLevelType w:val="multilevel"/>
    <w:tmpl w:val="DA00D4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15:restartNumberingAfterBreak="0">
    <w:nsid w:val="5C663339"/>
    <w:multiLevelType w:val="hybridMultilevel"/>
    <w:tmpl w:val="65804D06"/>
    <w:lvl w:ilvl="0" w:tplc="4B20628A">
      <w:start w:val="2"/>
      <w:numFmt w:val="lowerLetter"/>
      <w:lvlText w:val="%1)"/>
      <w:lvlJc w:val="left"/>
      <w:pPr>
        <w:ind w:left="720" w:hanging="360"/>
      </w:pPr>
    </w:lvl>
    <w:lvl w:ilvl="1" w:tplc="D7CA08D4">
      <w:start w:val="1"/>
      <w:numFmt w:val="lowerLetter"/>
      <w:lvlText w:val="%2."/>
      <w:lvlJc w:val="left"/>
      <w:pPr>
        <w:ind w:left="1440" w:hanging="360"/>
      </w:pPr>
    </w:lvl>
    <w:lvl w:ilvl="2" w:tplc="0FB62458">
      <w:start w:val="1"/>
      <w:numFmt w:val="lowerRoman"/>
      <w:lvlText w:val="%3."/>
      <w:lvlJc w:val="right"/>
      <w:pPr>
        <w:ind w:left="2160" w:hanging="180"/>
      </w:pPr>
    </w:lvl>
    <w:lvl w:ilvl="3" w:tplc="AEBAC16E">
      <w:start w:val="1"/>
      <w:numFmt w:val="decimal"/>
      <w:lvlText w:val="%4."/>
      <w:lvlJc w:val="left"/>
      <w:pPr>
        <w:ind w:left="2880" w:hanging="360"/>
      </w:pPr>
    </w:lvl>
    <w:lvl w:ilvl="4" w:tplc="55B80C3C">
      <w:start w:val="1"/>
      <w:numFmt w:val="lowerLetter"/>
      <w:lvlText w:val="%5."/>
      <w:lvlJc w:val="left"/>
      <w:pPr>
        <w:ind w:left="3600" w:hanging="360"/>
      </w:pPr>
    </w:lvl>
    <w:lvl w:ilvl="5" w:tplc="D4AA35CC">
      <w:start w:val="1"/>
      <w:numFmt w:val="lowerRoman"/>
      <w:lvlText w:val="%6."/>
      <w:lvlJc w:val="right"/>
      <w:pPr>
        <w:ind w:left="4320" w:hanging="180"/>
      </w:pPr>
    </w:lvl>
    <w:lvl w:ilvl="6" w:tplc="54501A74">
      <w:start w:val="1"/>
      <w:numFmt w:val="decimal"/>
      <w:lvlText w:val="%7."/>
      <w:lvlJc w:val="left"/>
      <w:pPr>
        <w:ind w:left="5040" w:hanging="360"/>
      </w:pPr>
    </w:lvl>
    <w:lvl w:ilvl="7" w:tplc="3B0EF50E">
      <w:start w:val="1"/>
      <w:numFmt w:val="lowerLetter"/>
      <w:lvlText w:val="%8."/>
      <w:lvlJc w:val="left"/>
      <w:pPr>
        <w:ind w:left="5760" w:hanging="360"/>
      </w:pPr>
    </w:lvl>
    <w:lvl w:ilvl="8" w:tplc="B8809AAA">
      <w:start w:val="1"/>
      <w:numFmt w:val="lowerRoman"/>
      <w:lvlText w:val="%9."/>
      <w:lvlJc w:val="right"/>
      <w:pPr>
        <w:ind w:left="6480" w:hanging="180"/>
      </w:pPr>
    </w:lvl>
  </w:abstractNum>
  <w:abstractNum w:abstractNumId="24" w15:restartNumberingAfterBreak="0">
    <w:nsid w:val="5E4010E7"/>
    <w:multiLevelType w:val="multilevel"/>
    <w:tmpl w:val="33281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67588D"/>
    <w:multiLevelType w:val="hybridMultilevel"/>
    <w:tmpl w:val="1CB24536"/>
    <w:lvl w:ilvl="0" w:tplc="73C6E69E">
      <w:start w:val="1"/>
      <w:numFmt w:val="lowerRoman"/>
      <w:lvlText w:val="%1."/>
      <w:lvlJc w:val="right"/>
      <w:pPr>
        <w:ind w:left="720" w:hanging="360"/>
      </w:pPr>
    </w:lvl>
    <w:lvl w:ilvl="1" w:tplc="B81450CE">
      <w:start w:val="1"/>
      <w:numFmt w:val="lowerLetter"/>
      <w:lvlText w:val="%2."/>
      <w:lvlJc w:val="left"/>
      <w:pPr>
        <w:ind w:left="1440" w:hanging="360"/>
      </w:pPr>
    </w:lvl>
    <w:lvl w:ilvl="2" w:tplc="47CCBC68">
      <w:start w:val="1"/>
      <w:numFmt w:val="lowerRoman"/>
      <w:lvlText w:val="%3."/>
      <w:lvlJc w:val="right"/>
      <w:pPr>
        <w:ind w:left="2160" w:hanging="180"/>
      </w:pPr>
    </w:lvl>
    <w:lvl w:ilvl="3" w:tplc="84D0B4B8">
      <w:start w:val="1"/>
      <w:numFmt w:val="decimal"/>
      <w:lvlText w:val="%4."/>
      <w:lvlJc w:val="left"/>
      <w:pPr>
        <w:ind w:left="2880" w:hanging="360"/>
      </w:pPr>
    </w:lvl>
    <w:lvl w:ilvl="4" w:tplc="6A12BB66">
      <w:start w:val="1"/>
      <w:numFmt w:val="lowerLetter"/>
      <w:lvlText w:val="%5."/>
      <w:lvlJc w:val="left"/>
      <w:pPr>
        <w:ind w:left="3600" w:hanging="360"/>
      </w:pPr>
    </w:lvl>
    <w:lvl w:ilvl="5" w:tplc="CCCC6082">
      <w:start w:val="1"/>
      <w:numFmt w:val="lowerRoman"/>
      <w:lvlText w:val="%6."/>
      <w:lvlJc w:val="right"/>
      <w:pPr>
        <w:ind w:left="4320" w:hanging="180"/>
      </w:pPr>
    </w:lvl>
    <w:lvl w:ilvl="6" w:tplc="B67C6AE8">
      <w:start w:val="1"/>
      <w:numFmt w:val="decimal"/>
      <w:lvlText w:val="%7."/>
      <w:lvlJc w:val="left"/>
      <w:pPr>
        <w:ind w:left="5040" w:hanging="360"/>
      </w:pPr>
    </w:lvl>
    <w:lvl w:ilvl="7" w:tplc="C7F466A2">
      <w:start w:val="1"/>
      <w:numFmt w:val="lowerLetter"/>
      <w:lvlText w:val="%8."/>
      <w:lvlJc w:val="left"/>
      <w:pPr>
        <w:ind w:left="5760" w:hanging="360"/>
      </w:pPr>
    </w:lvl>
    <w:lvl w:ilvl="8" w:tplc="D99E12E2">
      <w:start w:val="1"/>
      <w:numFmt w:val="lowerRoman"/>
      <w:lvlText w:val="%9."/>
      <w:lvlJc w:val="right"/>
      <w:pPr>
        <w:ind w:left="6480" w:hanging="180"/>
      </w:pPr>
    </w:lvl>
  </w:abstractNum>
  <w:abstractNum w:abstractNumId="26" w15:restartNumberingAfterBreak="0">
    <w:nsid w:val="6AB6097C"/>
    <w:multiLevelType w:val="multilevel"/>
    <w:tmpl w:val="131A47F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6D48D783"/>
    <w:multiLevelType w:val="hybridMultilevel"/>
    <w:tmpl w:val="87147774"/>
    <w:lvl w:ilvl="0" w:tplc="3F227030">
      <w:start w:val="1"/>
      <w:numFmt w:val="decimal"/>
      <w:lvlText w:val="%1."/>
      <w:lvlJc w:val="left"/>
      <w:pPr>
        <w:ind w:left="720" w:hanging="360"/>
      </w:pPr>
    </w:lvl>
    <w:lvl w:ilvl="1" w:tplc="60E6BB50">
      <w:start w:val="1"/>
      <w:numFmt w:val="lowerLetter"/>
      <w:lvlText w:val="%2."/>
      <w:lvlJc w:val="left"/>
      <w:pPr>
        <w:ind w:left="1440" w:hanging="360"/>
      </w:pPr>
    </w:lvl>
    <w:lvl w:ilvl="2" w:tplc="6E16DCD6">
      <w:start w:val="1"/>
      <w:numFmt w:val="lowerRoman"/>
      <w:lvlText w:val="%3."/>
      <w:lvlJc w:val="right"/>
      <w:pPr>
        <w:ind w:left="2160" w:hanging="180"/>
      </w:pPr>
    </w:lvl>
    <w:lvl w:ilvl="3" w:tplc="9D40424A">
      <w:start w:val="1"/>
      <w:numFmt w:val="decimal"/>
      <w:lvlText w:val="%4."/>
      <w:lvlJc w:val="left"/>
      <w:pPr>
        <w:ind w:left="2880" w:hanging="360"/>
      </w:pPr>
    </w:lvl>
    <w:lvl w:ilvl="4" w:tplc="980202DA">
      <w:start w:val="1"/>
      <w:numFmt w:val="lowerLetter"/>
      <w:lvlText w:val="%5."/>
      <w:lvlJc w:val="left"/>
      <w:pPr>
        <w:ind w:left="3600" w:hanging="360"/>
      </w:pPr>
    </w:lvl>
    <w:lvl w:ilvl="5" w:tplc="DA36F288">
      <w:start w:val="1"/>
      <w:numFmt w:val="lowerRoman"/>
      <w:lvlText w:val="%6."/>
      <w:lvlJc w:val="right"/>
      <w:pPr>
        <w:ind w:left="4320" w:hanging="180"/>
      </w:pPr>
    </w:lvl>
    <w:lvl w:ilvl="6" w:tplc="F1DE99C4">
      <w:start w:val="1"/>
      <w:numFmt w:val="decimal"/>
      <w:lvlText w:val="%7."/>
      <w:lvlJc w:val="left"/>
      <w:pPr>
        <w:ind w:left="5040" w:hanging="360"/>
      </w:pPr>
    </w:lvl>
    <w:lvl w:ilvl="7" w:tplc="8F16D47C">
      <w:start w:val="1"/>
      <w:numFmt w:val="lowerLetter"/>
      <w:lvlText w:val="%8."/>
      <w:lvlJc w:val="left"/>
      <w:pPr>
        <w:ind w:left="5760" w:hanging="360"/>
      </w:pPr>
    </w:lvl>
    <w:lvl w:ilvl="8" w:tplc="38D0EFFA">
      <w:start w:val="1"/>
      <w:numFmt w:val="lowerRoman"/>
      <w:lvlText w:val="%9."/>
      <w:lvlJc w:val="right"/>
      <w:pPr>
        <w:ind w:left="6480" w:hanging="180"/>
      </w:pPr>
    </w:lvl>
  </w:abstractNum>
  <w:abstractNum w:abstractNumId="28" w15:restartNumberingAfterBreak="0">
    <w:nsid w:val="6F444F3D"/>
    <w:multiLevelType w:val="multilevel"/>
    <w:tmpl w:val="3AECF1A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9" w15:restartNumberingAfterBreak="0">
    <w:nsid w:val="7EF6076F"/>
    <w:multiLevelType w:val="multilevel"/>
    <w:tmpl w:val="C750C7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A478DC"/>
    <w:multiLevelType w:val="multilevel"/>
    <w:tmpl w:val="CFDCE36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16cid:durableId="1012413050">
    <w:abstractNumId w:val="23"/>
  </w:num>
  <w:num w:numId="2" w16cid:durableId="20321882">
    <w:abstractNumId w:val="25"/>
  </w:num>
  <w:num w:numId="3" w16cid:durableId="1587769215">
    <w:abstractNumId w:val="0"/>
  </w:num>
  <w:num w:numId="4" w16cid:durableId="738286158">
    <w:abstractNumId w:val="27"/>
  </w:num>
  <w:num w:numId="5" w16cid:durableId="365300476">
    <w:abstractNumId w:val="21"/>
  </w:num>
  <w:num w:numId="6" w16cid:durableId="1844515292">
    <w:abstractNumId w:val="17"/>
  </w:num>
  <w:num w:numId="7" w16cid:durableId="2043549328">
    <w:abstractNumId w:val="8"/>
  </w:num>
  <w:num w:numId="8" w16cid:durableId="1535271187">
    <w:abstractNumId w:val="29"/>
  </w:num>
  <w:num w:numId="9" w16cid:durableId="1061565156">
    <w:abstractNumId w:val="28"/>
  </w:num>
  <w:num w:numId="10" w16cid:durableId="1284924992">
    <w:abstractNumId w:val="10"/>
  </w:num>
  <w:num w:numId="11" w16cid:durableId="32509316">
    <w:abstractNumId w:val="13"/>
  </w:num>
  <w:num w:numId="12" w16cid:durableId="1453984730">
    <w:abstractNumId w:val="1"/>
  </w:num>
  <w:num w:numId="13" w16cid:durableId="426269703">
    <w:abstractNumId w:val="30"/>
  </w:num>
  <w:num w:numId="14" w16cid:durableId="837111005">
    <w:abstractNumId w:val="16"/>
  </w:num>
  <w:num w:numId="15" w16cid:durableId="1390155857">
    <w:abstractNumId w:val="22"/>
  </w:num>
  <w:num w:numId="16" w16cid:durableId="1622032552">
    <w:abstractNumId w:val="4"/>
  </w:num>
  <w:num w:numId="17" w16cid:durableId="1921987740">
    <w:abstractNumId w:val="11"/>
  </w:num>
  <w:num w:numId="18" w16cid:durableId="1578703961">
    <w:abstractNumId w:val="20"/>
  </w:num>
  <w:num w:numId="19" w16cid:durableId="1836922241">
    <w:abstractNumId w:val="18"/>
  </w:num>
  <w:num w:numId="20" w16cid:durableId="681471747">
    <w:abstractNumId w:val="14"/>
  </w:num>
  <w:num w:numId="21" w16cid:durableId="848719825">
    <w:abstractNumId w:val="6"/>
  </w:num>
  <w:num w:numId="22" w16cid:durableId="1366635579">
    <w:abstractNumId w:val="19"/>
  </w:num>
  <w:num w:numId="23" w16cid:durableId="2090761160">
    <w:abstractNumId w:val="15"/>
  </w:num>
  <w:num w:numId="24" w16cid:durableId="1500347163">
    <w:abstractNumId w:val="2"/>
  </w:num>
  <w:num w:numId="25" w16cid:durableId="2134783475">
    <w:abstractNumId w:val="9"/>
  </w:num>
  <w:num w:numId="26" w16cid:durableId="1427573480">
    <w:abstractNumId w:val="24"/>
  </w:num>
  <w:num w:numId="27" w16cid:durableId="1372681920">
    <w:abstractNumId w:val="26"/>
  </w:num>
  <w:num w:numId="28" w16cid:durableId="1517302347">
    <w:abstractNumId w:val="5"/>
  </w:num>
  <w:num w:numId="29" w16cid:durableId="1482426694">
    <w:abstractNumId w:val="7"/>
  </w:num>
  <w:num w:numId="30" w16cid:durableId="1035616788">
    <w:abstractNumId w:val="3"/>
  </w:num>
  <w:num w:numId="31" w16cid:durableId="17285267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81B"/>
    <w:rsid w:val="0000281B"/>
    <w:rsid w:val="00077500"/>
    <w:rsid w:val="0014287B"/>
    <w:rsid w:val="002E518B"/>
    <w:rsid w:val="002F500C"/>
    <w:rsid w:val="0032F825"/>
    <w:rsid w:val="00500839"/>
    <w:rsid w:val="00604DAE"/>
    <w:rsid w:val="00622019"/>
    <w:rsid w:val="00670007"/>
    <w:rsid w:val="00715EA0"/>
    <w:rsid w:val="0074476B"/>
    <w:rsid w:val="00A16E2F"/>
    <w:rsid w:val="00A17AEA"/>
    <w:rsid w:val="00AA22C1"/>
    <w:rsid w:val="00B1150C"/>
    <w:rsid w:val="00C47F7C"/>
    <w:rsid w:val="00CB34DB"/>
    <w:rsid w:val="00D1699E"/>
    <w:rsid w:val="00D3209D"/>
    <w:rsid w:val="00D70E9D"/>
    <w:rsid w:val="00D93BDC"/>
    <w:rsid w:val="00E9457A"/>
    <w:rsid w:val="00FD490F"/>
    <w:rsid w:val="050A94A9"/>
    <w:rsid w:val="0525DA82"/>
    <w:rsid w:val="0682A8E8"/>
    <w:rsid w:val="074A5BF9"/>
    <w:rsid w:val="0A21D3D8"/>
    <w:rsid w:val="0AE87D4A"/>
    <w:rsid w:val="0BB52511"/>
    <w:rsid w:val="0D01374B"/>
    <w:rsid w:val="0E0E9755"/>
    <w:rsid w:val="1009A8AA"/>
    <w:rsid w:val="101CA924"/>
    <w:rsid w:val="11251CF0"/>
    <w:rsid w:val="119B9892"/>
    <w:rsid w:val="133CF279"/>
    <w:rsid w:val="13BFC096"/>
    <w:rsid w:val="13C0BC34"/>
    <w:rsid w:val="14614E77"/>
    <w:rsid w:val="147E0781"/>
    <w:rsid w:val="17A7CD55"/>
    <w:rsid w:val="182FAF3D"/>
    <w:rsid w:val="18A97F7C"/>
    <w:rsid w:val="19EB28A3"/>
    <w:rsid w:val="1AAD6C63"/>
    <w:rsid w:val="1B7F0A4C"/>
    <w:rsid w:val="1BAD0470"/>
    <w:rsid w:val="1C14BD18"/>
    <w:rsid w:val="1C258E5F"/>
    <w:rsid w:val="1C71F176"/>
    <w:rsid w:val="1CBFAF05"/>
    <w:rsid w:val="1CE303A2"/>
    <w:rsid w:val="1D2BC1BA"/>
    <w:rsid w:val="1DECEB5A"/>
    <w:rsid w:val="1EC5B7D0"/>
    <w:rsid w:val="1F8DB453"/>
    <w:rsid w:val="210FA5BD"/>
    <w:rsid w:val="212C0807"/>
    <w:rsid w:val="21B0E52E"/>
    <w:rsid w:val="222B04E5"/>
    <w:rsid w:val="235EFF6F"/>
    <w:rsid w:val="23D3E834"/>
    <w:rsid w:val="24CC9E6E"/>
    <w:rsid w:val="25B1F060"/>
    <w:rsid w:val="26C96B88"/>
    <w:rsid w:val="28C87D1E"/>
    <w:rsid w:val="291399E0"/>
    <w:rsid w:val="29D2421C"/>
    <w:rsid w:val="2B1C0154"/>
    <w:rsid w:val="2B98E772"/>
    <w:rsid w:val="2C011941"/>
    <w:rsid w:val="2D30A8CD"/>
    <w:rsid w:val="2DE70EBA"/>
    <w:rsid w:val="2EA7ECC4"/>
    <w:rsid w:val="30460DE5"/>
    <w:rsid w:val="3085973D"/>
    <w:rsid w:val="309413BD"/>
    <w:rsid w:val="31087663"/>
    <w:rsid w:val="3298A7B4"/>
    <w:rsid w:val="32B6E591"/>
    <w:rsid w:val="334B386C"/>
    <w:rsid w:val="3390C19D"/>
    <w:rsid w:val="339B3A6A"/>
    <w:rsid w:val="349C4B5C"/>
    <w:rsid w:val="36FB5B11"/>
    <w:rsid w:val="38170621"/>
    <w:rsid w:val="387F1D03"/>
    <w:rsid w:val="391ED7EE"/>
    <w:rsid w:val="39A6CF1B"/>
    <w:rsid w:val="3A3554A0"/>
    <w:rsid w:val="3A396F77"/>
    <w:rsid w:val="3B4AB83F"/>
    <w:rsid w:val="3C52956D"/>
    <w:rsid w:val="3C61A509"/>
    <w:rsid w:val="3C6F1324"/>
    <w:rsid w:val="3CC64763"/>
    <w:rsid w:val="3D3C3B99"/>
    <w:rsid w:val="3DEC58DE"/>
    <w:rsid w:val="3E18E18C"/>
    <w:rsid w:val="3E2F4204"/>
    <w:rsid w:val="3FBC2FE7"/>
    <w:rsid w:val="3FEB78A8"/>
    <w:rsid w:val="40640DEA"/>
    <w:rsid w:val="41771A17"/>
    <w:rsid w:val="41C69802"/>
    <w:rsid w:val="41E29A5C"/>
    <w:rsid w:val="428D549C"/>
    <w:rsid w:val="42C480D1"/>
    <w:rsid w:val="42FBF9B9"/>
    <w:rsid w:val="438FD2C1"/>
    <w:rsid w:val="43E288B7"/>
    <w:rsid w:val="451560E5"/>
    <w:rsid w:val="4530E137"/>
    <w:rsid w:val="4533CCA4"/>
    <w:rsid w:val="46238BA5"/>
    <w:rsid w:val="46A29921"/>
    <w:rsid w:val="473CD1BF"/>
    <w:rsid w:val="49DF0F42"/>
    <w:rsid w:val="4A29EB8F"/>
    <w:rsid w:val="4AC91B82"/>
    <w:rsid w:val="4BA5C7E9"/>
    <w:rsid w:val="4BBE9CAF"/>
    <w:rsid w:val="4C6FF39A"/>
    <w:rsid w:val="4D1709B1"/>
    <w:rsid w:val="4EEC8535"/>
    <w:rsid w:val="4F1A9700"/>
    <w:rsid w:val="4F706929"/>
    <w:rsid w:val="4F9C4A86"/>
    <w:rsid w:val="509B3A4B"/>
    <w:rsid w:val="517AEF95"/>
    <w:rsid w:val="531A42C0"/>
    <w:rsid w:val="53532AF2"/>
    <w:rsid w:val="543EDCE7"/>
    <w:rsid w:val="560D953E"/>
    <w:rsid w:val="564DE3A3"/>
    <w:rsid w:val="56B64A04"/>
    <w:rsid w:val="574CCA83"/>
    <w:rsid w:val="57C29913"/>
    <w:rsid w:val="58E6E08D"/>
    <w:rsid w:val="595252FC"/>
    <w:rsid w:val="5A712B3D"/>
    <w:rsid w:val="5BD77F34"/>
    <w:rsid w:val="5F27216B"/>
    <w:rsid w:val="5FA34981"/>
    <w:rsid w:val="60920A5D"/>
    <w:rsid w:val="6129A806"/>
    <w:rsid w:val="62BADB2C"/>
    <w:rsid w:val="63BDCE2E"/>
    <w:rsid w:val="63E61DDB"/>
    <w:rsid w:val="64325DC8"/>
    <w:rsid w:val="65A99D62"/>
    <w:rsid w:val="66514EBE"/>
    <w:rsid w:val="66DC0FA4"/>
    <w:rsid w:val="67395A90"/>
    <w:rsid w:val="678DCC50"/>
    <w:rsid w:val="68C616CF"/>
    <w:rsid w:val="69AEB9EB"/>
    <w:rsid w:val="6AE4AE8D"/>
    <w:rsid w:val="6C8D5CA5"/>
    <w:rsid w:val="6D26B407"/>
    <w:rsid w:val="6D5C5090"/>
    <w:rsid w:val="6FB5023B"/>
    <w:rsid w:val="7117D1B4"/>
    <w:rsid w:val="716FC31F"/>
    <w:rsid w:val="71A7BEEB"/>
    <w:rsid w:val="71AB3AB3"/>
    <w:rsid w:val="73BA660C"/>
    <w:rsid w:val="73D932D8"/>
    <w:rsid w:val="74279224"/>
    <w:rsid w:val="7592771F"/>
    <w:rsid w:val="75AE0C4D"/>
    <w:rsid w:val="76CB2197"/>
    <w:rsid w:val="77BA210D"/>
    <w:rsid w:val="78240710"/>
    <w:rsid w:val="78584D64"/>
    <w:rsid w:val="78B24875"/>
    <w:rsid w:val="78D60491"/>
    <w:rsid w:val="7AB239AC"/>
    <w:rsid w:val="7CF7ECFF"/>
    <w:rsid w:val="7D2EF268"/>
    <w:rsid w:val="7D62D56B"/>
    <w:rsid w:val="7E68067C"/>
    <w:rsid w:val="7F778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5B33E"/>
  <w15:docId w15:val="{8D836492-7AE9-4D1F-A242-431D48BD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Arial"/>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after="0" w:line="240" w:lineRule="auto"/>
    </w:pPr>
    <w:rPr>
      <w:rFonts w:ascii="Times New Roman" w:hAnsi="Times New Roman" w:eastAsia="Times New Roman" w:cs="Times New Roman"/>
      <w:sz w:val="24"/>
      <w:szCs w:val="24"/>
      <w:lang w:eastAsia="fr-FR"/>
    </w:rPr>
  </w:style>
  <w:style w:type="paragraph" w:styleId="Titre1">
    <w:name w:val="heading 1"/>
    <w:basedOn w:val="Normal"/>
    <w:next w:val="Normal"/>
    <w:uiPriority w:val="9"/>
    <w:qFormat/>
    <w:pPr>
      <w:keepNext/>
      <w:keepLines/>
      <w:spacing w:before="480"/>
      <w:outlineLvl w:val="0"/>
    </w:pPr>
    <w:rPr>
      <w:rFonts w:ascii="Cambria" w:hAnsi="Cambria" w:eastAsia="MS Gothic"/>
      <w:b/>
      <w:bCs/>
      <w:color w:val="365F91"/>
      <w:sz w:val="28"/>
      <w:szCs w:val="28"/>
    </w:rPr>
  </w:style>
  <w:style w:type="paragraph" w:styleId="Titre2">
    <w:name w:val="heading 2"/>
    <w:basedOn w:val="Normal"/>
    <w:next w:val="Normal"/>
    <w:uiPriority w:val="9"/>
    <w:unhideWhenUsed/>
    <w:qFormat/>
    <w:pPr>
      <w:keepNext/>
      <w:keepLines/>
      <w:spacing w:before="40"/>
      <w:outlineLvl w:val="1"/>
    </w:pPr>
    <w:rPr>
      <w:rFonts w:ascii="Aptos Display" w:hAnsi="Aptos Display"/>
      <w:color w:val="0F4761"/>
      <w:sz w:val="26"/>
      <w:szCs w:val="26"/>
    </w:rPr>
  </w:style>
  <w:style w:type="paragraph" w:styleId="Titre3">
    <w:name w:val="heading 3"/>
    <w:basedOn w:val="Normal"/>
    <w:next w:val="Normal"/>
    <w:uiPriority w:val="9"/>
    <w:unhideWhenUsed/>
    <w:qFormat/>
    <w:pPr>
      <w:keepNext/>
      <w:keepLines/>
      <w:spacing w:before="40"/>
      <w:outlineLvl w:val="2"/>
    </w:pPr>
    <w:rPr>
      <w:rFonts w:ascii="Aptos Display" w:hAnsi="Aptos Display"/>
      <w:color w:val="0A2F40"/>
    </w:rPr>
  </w:style>
  <w:style w:type="paragraph" w:styleId="Titre4">
    <w:name w:val="heading 4"/>
    <w:basedOn w:val="Normal"/>
    <w:next w:val="Normal"/>
    <w:uiPriority w:val="9"/>
    <w:unhideWhenUsed/>
    <w:qFormat/>
    <w:pPr>
      <w:keepNext/>
      <w:keepLines/>
      <w:spacing w:before="80" w:after="40"/>
      <w:outlineLvl w:val="3"/>
    </w:pPr>
    <w:rPr>
      <w:rFonts w:eastAsia="Yu Mincho" w:cs="Yu Gothic Light"/>
      <w:i/>
      <w:iCs/>
      <w:color w:val="2F5496"/>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pPr>
      <w:ind w:left="720"/>
    </w:pPr>
  </w:style>
  <w:style w:type="character" w:styleId="Style2" w:customStyle="1">
    <w:name w:val="Style2"/>
    <w:basedOn w:val="Policepardfaut"/>
    <w:rPr>
      <w:rFonts w:ascii="Verdana" w:hAnsi="Verdana"/>
      <w:color w:val="000000"/>
      <w:sz w:val="22"/>
    </w:rPr>
  </w:style>
  <w:style w:type="paragraph" w:styleId="Textedebulles">
    <w:name w:val="Balloon Text"/>
    <w:basedOn w:val="Normal"/>
    <w:rPr>
      <w:rFonts w:ascii="Tahoma" w:hAnsi="Tahoma" w:cs="Tahoma"/>
      <w:sz w:val="16"/>
      <w:szCs w:val="16"/>
    </w:rPr>
  </w:style>
  <w:style w:type="character" w:styleId="TextedebullesCar" w:customStyle="1">
    <w:name w:val="Texte de bulles Car"/>
    <w:basedOn w:val="Policepardfaut"/>
    <w:rPr>
      <w:rFonts w:ascii="Tahoma" w:hAnsi="Tahoma" w:eastAsia="Times New Roman" w:cs="Tahoma"/>
      <w:sz w:val="16"/>
      <w:szCs w:val="16"/>
      <w:lang w:eastAsia="fr-FR"/>
    </w:rPr>
  </w:style>
  <w:style w:type="paragraph" w:styleId="En-tte">
    <w:name w:val="header"/>
    <w:basedOn w:val="Normal"/>
    <w:pPr>
      <w:tabs>
        <w:tab w:val="center" w:pos="4536"/>
        <w:tab w:val="right" w:pos="9072"/>
      </w:tabs>
    </w:pPr>
  </w:style>
  <w:style w:type="character" w:styleId="En-tteCar" w:customStyle="1">
    <w:name w:val="En-tête Car"/>
    <w:basedOn w:val="Policepardfaut"/>
    <w:rPr>
      <w:rFonts w:ascii="Times New Roman" w:hAnsi="Times New Roman" w:eastAsia="Times New Roman" w:cs="Times New Roman"/>
      <w:sz w:val="24"/>
      <w:szCs w:val="24"/>
      <w:lang w:eastAsia="fr-FR"/>
    </w:rPr>
  </w:style>
  <w:style w:type="paragraph" w:styleId="Pieddepage">
    <w:name w:val="footer"/>
    <w:basedOn w:val="Normal"/>
    <w:pPr>
      <w:tabs>
        <w:tab w:val="center" w:pos="4536"/>
        <w:tab w:val="right" w:pos="9072"/>
      </w:tabs>
    </w:pPr>
  </w:style>
  <w:style w:type="character" w:styleId="PieddepageCar" w:customStyle="1">
    <w:name w:val="Pied de page Car"/>
    <w:basedOn w:val="Policepardfaut"/>
    <w:rPr>
      <w:rFonts w:ascii="Times New Roman" w:hAnsi="Times New Roman" w:eastAsia="Times New Roman" w:cs="Times New Roman"/>
      <w:sz w:val="24"/>
      <w:szCs w:val="24"/>
      <w:lang w:eastAsia="fr-FR"/>
    </w:rPr>
  </w:style>
  <w:style w:type="paragraph" w:styleId="Sansinterligne">
    <w:name w:val="No Spacing"/>
    <w:pPr>
      <w:suppressAutoHyphens/>
      <w:spacing w:after="0" w:line="240" w:lineRule="auto"/>
    </w:pPr>
    <w:rPr>
      <w:rFonts w:eastAsia="MS Mincho"/>
      <w:lang w:eastAsia="fr-FR"/>
    </w:rPr>
  </w:style>
  <w:style w:type="character" w:styleId="SansinterligneCar" w:customStyle="1">
    <w:name w:val="Sans interligne Car"/>
    <w:basedOn w:val="Policepardfaut"/>
    <w:rPr>
      <w:rFonts w:eastAsia="MS Mincho"/>
      <w:lang w:eastAsia="fr-FR"/>
    </w:rPr>
  </w:style>
  <w:style w:type="character" w:styleId="Lienhypertexte">
    <w:name w:val="Hyperlink"/>
    <w:basedOn w:val="Policepardfaut"/>
    <w:rPr>
      <w:color w:val="0000FF"/>
      <w:u w:val="single"/>
    </w:rPr>
  </w:style>
  <w:style w:type="paragraph" w:styleId="Notedefin">
    <w:name w:val="endnote text"/>
    <w:basedOn w:val="Normal"/>
    <w:rPr>
      <w:sz w:val="20"/>
      <w:szCs w:val="20"/>
    </w:rPr>
  </w:style>
  <w:style w:type="character" w:styleId="NotedefinCar" w:customStyle="1">
    <w:name w:val="Note de fin Car"/>
    <w:basedOn w:val="Policepardfaut"/>
    <w:rPr>
      <w:rFonts w:ascii="Times New Roman" w:hAnsi="Times New Roman" w:eastAsia="Times New Roman" w:cs="Times New Roman"/>
      <w:sz w:val="20"/>
      <w:szCs w:val="20"/>
      <w:lang w:eastAsia="fr-FR"/>
    </w:rPr>
  </w:style>
  <w:style w:type="character" w:styleId="Appeldenotedefin">
    <w:name w:val="endnote reference"/>
    <w:basedOn w:val="Policepardfaut"/>
    <w:rPr>
      <w:position w:val="0"/>
      <w:vertAlign w:val="superscript"/>
    </w:rPr>
  </w:style>
  <w:style w:type="paragraph" w:styleId="Notedebasdepage">
    <w:name w:val="footnote text"/>
    <w:basedOn w:val="Normal"/>
    <w:rPr>
      <w:sz w:val="20"/>
      <w:szCs w:val="20"/>
    </w:rPr>
  </w:style>
  <w:style w:type="character" w:styleId="NotedebasdepageCar" w:customStyle="1">
    <w:name w:val="Note de bas de page Car"/>
    <w:basedOn w:val="Policepardfaut"/>
    <w:rPr>
      <w:rFonts w:ascii="Times New Roman" w:hAnsi="Times New Roman" w:eastAsia="Times New Roman" w:cs="Times New Roman"/>
      <w:sz w:val="20"/>
      <w:szCs w:val="20"/>
      <w:lang w:eastAsia="fr-FR"/>
    </w:rPr>
  </w:style>
  <w:style w:type="character" w:styleId="Appelnotedebasdep">
    <w:name w:val="footnote reference"/>
    <w:basedOn w:val="Policepardfaut"/>
    <w:rPr>
      <w:position w:val="0"/>
      <w:vertAlign w:val="superscript"/>
    </w:rPr>
  </w:style>
  <w:style w:type="character" w:styleId="Titre1Car" w:customStyle="1">
    <w:name w:val="Titre 1 Car"/>
    <w:basedOn w:val="Policepardfaut"/>
    <w:rPr>
      <w:rFonts w:ascii="Cambria" w:hAnsi="Cambria" w:eastAsia="MS Gothic" w:cs="Times New Roman"/>
      <w:b/>
      <w:bCs/>
      <w:color w:val="365F91"/>
      <w:sz w:val="28"/>
      <w:szCs w:val="28"/>
      <w:lang w:eastAsia="fr-FR"/>
    </w:rPr>
  </w:style>
  <w:style w:type="paragraph" w:styleId="Titre">
    <w:name w:val="Title"/>
    <w:basedOn w:val="Normal"/>
    <w:next w:val="Normal"/>
    <w:uiPriority w:val="10"/>
    <w:qFormat/>
    <w:pPr>
      <w:pBdr>
        <w:bottom w:val="single" w:color="4F81BD" w:sz="8" w:space="4"/>
      </w:pBdr>
      <w:spacing w:after="300"/>
    </w:pPr>
    <w:rPr>
      <w:rFonts w:ascii="Cambria" w:hAnsi="Cambria" w:eastAsia="MS Gothic"/>
      <w:color w:val="17365D"/>
      <w:spacing w:val="5"/>
      <w:kern w:val="3"/>
      <w:sz w:val="52"/>
      <w:szCs w:val="52"/>
    </w:rPr>
  </w:style>
  <w:style w:type="character" w:styleId="TitreCar" w:customStyle="1">
    <w:name w:val="Titre Car"/>
    <w:basedOn w:val="Policepardfaut"/>
    <w:rPr>
      <w:rFonts w:ascii="Cambria" w:hAnsi="Cambria" w:eastAsia="MS Gothic" w:cs="Times New Roman"/>
      <w:color w:val="17365D"/>
      <w:spacing w:val="5"/>
      <w:kern w:val="3"/>
      <w:sz w:val="52"/>
      <w:szCs w:val="52"/>
      <w:lang w:eastAsia="fr-FR"/>
    </w:rPr>
  </w:style>
  <w:style w:type="paragraph" w:styleId="Commentaire">
    <w:name w:val="annotation text"/>
    <w:basedOn w:val="Normal"/>
    <w:rPr>
      <w:sz w:val="20"/>
      <w:szCs w:val="20"/>
    </w:rPr>
  </w:style>
  <w:style w:type="character" w:styleId="CommentaireCar" w:customStyle="1">
    <w:name w:val="Commentaire Car"/>
    <w:basedOn w:val="Policepardfaut"/>
    <w:rPr>
      <w:rFonts w:ascii="Times New Roman" w:hAnsi="Times New Roman" w:eastAsia="Times New Roman" w:cs="Times New Roman"/>
      <w:sz w:val="20"/>
      <w:szCs w:val="20"/>
      <w:lang w:eastAsia="fr-FR"/>
    </w:rPr>
  </w:style>
  <w:style w:type="character" w:styleId="Marquedecommentaire">
    <w:name w:val="annotation reference"/>
    <w:basedOn w:val="Policepardfaut"/>
    <w:rPr>
      <w:sz w:val="16"/>
      <w:szCs w:val="16"/>
    </w:rPr>
  </w:style>
  <w:style w:type="character" w:styleId="normaltextrun" w:customStyle="1">
    <w:name w:val="normaltextrun"/>
    <w:basedOn w:val="Policepardfaut"/>
  </w:style>
  <w:style w:type="character" w:styleId="eop" w:customStyle="1">
    <w:name w:val="eop"/>
    <w:basedOn w:val="Policepardfaut"/>
  </w:style>
  <w:style w:type="paragraph" w:styleId="Default" w:customStyle="1">
    <w:name w:val="Default"/>
    <w:pPr>
      <w:autoSpaceDE w:val="0"/>
      <w:spacing w:after="0" w:line="240" w:lineRule="auto"/>
    </w:pPr>
    <w:rPr>
      <w:rFonts w:ascii="Arial" w:hAnsi="Arial"/>
      <w:color w:val="000000"/>
      <w:sz w:val="24"/>
      <w:szCs w:val="24"/>
    </w:rPr>
  </w:style>
  <w:style w:type="paragraph" w:styleId="Objetducommentaire">
    <w:name w:val="annotation subject"/>
    <w:basedOn w:val="Commentaire"/>
    <w:next w:val="Commentaire"/>
    <w:rPr>
      <w:b/>
      <w:bCs/>
    </w:rPr>
  </w:style>
  <w:style w:type="character" w:styleId="CommentaireCar1" w:customStyle="1">
    <w:name w:val="Commentaire Car1"/>
    <w:basedOn w:val="Policepardfaut"/>
    <w:rPr>
      <w:rFonts w:ascii="Times New Roman" w:hAnsi="Times New Roman" w:eastAsia="Times New Roman" w:cs="Times New Roman"/>
      <w:sz w:val="20"/>
      <w:szCs w:val="20"/>
      <w:lang w:eastAsia="fr-FR"/>
    </w:rPr>
  </w:style>
  <w:style w:type="character" w:styleId="ObjetducommentaireCar" w:customStyle="1">
    <w:name w:val="Objet du commentaire Car"/>
    <w:basedOn w:val="CommentaireCar1"/>
    <w:rPr>
      <w:rFonts w:ascii="Times New Roman" w:hAnsi="Times New Roman" w:eastAsia="Times New Roman" w:cs="Times New Roman"/>
      <w:b/>
      <w:bCs/>
      <w:sz w:val="20"/>
      <w:szCs w:val="20"/>
      <w:lang w:eastAsia="fr-FR"/>
    </w:rPr>
  </w:style>
  <w:style w:type="paragraph" w:styleId="Standard" w:customStyle="1">
    <w:name w:val="Standard"/>
    <w:pPr>
      <w:suppressAutoHyphens/>
      <w:textAlignment w:val="auto"/>
    </w:pPr>
    <w:rPr>
      <w:rFonts w:eastAsia="SimSun" w:cs="Tahoma"/>
      <w:kern w:val="3"/>
    </w:rPr>
  </w:style>
  <w:style w:type="paragraph" w:styleId="Rvision">
    <w:name w:val="Revision"/>
    <w:pPr>
      <w:spacing w:after="0" w:line="240" w:lineRule="auto"/>
      <w:textAlignment w:val="auto"/>
    </w:pPr>
    <w:rPr>
      <w:rFonts w:ascii="Times New Roman" w:hAnsi="Times New Roman" w:eastAsia="Times New Roman" w:cs="Times New Roman"/>
      <w:sz w:val="24"/>
      <w:szCs w:val="24"/>
      <w:lang w:eastAsia="fr-FR"/>
    </w:rPr>
  </w:style>
  <w:style w:type="paragraph" w:styleId="En-ttedetabledesmatires">
    <w:name w:val="TOC Heading"/>
    <w:basedOn w:val="Titre1"/>
    <w:next w:val="Normal"/>
    <w:pPr>
      <w:suppressAutoHyphens w:val="0"/>
      <w:spacing w:before="240"/>
      <w:textAlignment w:val="auto"/>
    </w:pPr>
    <w:rPr>
      <w:rFonts w:ascii="Aptos Display" w:hAnsi="Aptos Display" w:eastAsia="Times New Roman"/>
      <w:b w:val="0"/>
      <w:bCs w:val="0"/>
      <w:color w:val="0F4761"/>
      <w:sz w:val="32"/>
      <w:szCs w:val="32"/>
    </w:rPr>
  </w:style>
  <w:style w:type="paragraph" w:styleId="TM1">
    <w:name w:val="toc 1"/>
    <w:basedOn w:val="Normal"/>
    <w:next w:val="Normal"/>
    <w:autoRedefine/>
    <w:pPr>
      <w:spacing w:after="100"/>
    </w:pPr>
  </w:style>
  <w:style w:type="character" w:styleId="Titre2Car" w:customStyle="1">
    <w:name w:val="Titre 2 Car"/>
    <w:basedOn w:val="Policepardfaut"/>
    <w:rPr>
      <w:rFonts w:ascii="Aptos Display" w:hAnsi="Aptos Display" w:eastAsia="Times New Roman" w:cs="Times New Roman"/>
      <w:color w:val="0F4761"/>
      <w:sz w:val="26"/>
      <w:szCs w:val="26"/>
      <w:lang w:eastAsia="fr-FR"/>
    </w:rPr>
  </w:style>
  <w:style w:type="paragraph" w:styleId="TM2">
    <w:name w:val="toc 2"/>
    <w:basedOn w:val="Normal"/>
    <w:next w:val="Normal"/>
    <w:autoRedefine/>
    <w:pPr>
      <w:spacing w:after="100"/>
      <w:ind w:left="240"/>
    </w:pPr>
  </w:style>
  <w:style w:type="character" w:styleId="Titre3Car" w:customStyle="1">
    <w:name w:val="Titre 3 Car"/>
    <w:basedOn w:val="Policepardfaut"/>
    <w:rPr>
      <w:rFonts w:ascii="Aptos Display" w:hAnsi="Aptos Display" w:eastAsia="Times New Roman" w:cs="Times New Roman"/>
      <w:color w:val="0A2F40"/>
      <w:sz w:val="24"/>
      <w:szCs w:val="24"/>
      <w:lang w:eastAsia="fr-FR"/>
    </w:rPr>
  </w:style>
  <w:style w:type="paragraph" w:styleId="TM3">
    <w:name w:val="toc 3"/>
    <w:basedOn w:val="Normal"/>
    <w:next w:val="Normal"/>
    <w:autoRedefine/>
    <w:pPr>
      <w:spacing w:after="100"/>
      <w:ind w:left="480"/>
    </w:pPr>
  </w:style>
  <w:style w:type="paragraph" w:styleId="TM4">
    <w:name w:val="toc 4"/>
    <w:basedOn w:val="Normal"/>
    <w:next w:val="Normal"/>
    <w:pPr>
      <w:spacing w:after="100"/>
      <w:ind w:left="660"/>
    </w:pPr>
  </w:style>
  <w:style w:type="numbering" w:styleId="Listeactuelle1" w:customStyle="1">
    <w:name w:val="Liste actuelle1"/>
    <w:basedOn w:val="Aucuneliste"/>
    <w:pPr>
      <w:numPr>
        <w:numId w:val="6"/>
      </w:numPr>
    </w:pPr>
  </w:style>
  <w:style w:type="character" w:styleId="Mentionnonrsolue">
    <w:name w:val="Unresolved Mention"/>
    <w:basedOn w:val="Policepardfaut"/>
    <w:uiPriority w:val="99"/>
    <w:semiHidden/>
    <w:unhideWhenUsed/>
    <w:rsid w:val="00A16E2F"/>
    <w:rPr>
      <w:color w:val="605E5C"/>
      <w:shd w:val="clear" w:color="auto" w:fill="E1DFDD"/>
    </w:rPr>
  </w:style>
  <w:style w:type="character" w:styleId="Lienhypertextesuivivisit">
    <w:name w:val="FollowedHyperlink"/>
    <w:basedOn w:val="Policepardfaut"/>
    <w:uiPriority w:val="99"/>
    <w:semiHidden/>
    <w:unhideWhenUsed/>
    <w:rsid w:val="00A16E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mailto:c.fieschi@ca-ajaccien.fr"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c.fieschi@ca-ajaccien.fr" TargetMode="External"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www.ca-ajaccien.corsica" TargetMode="External" Id="rId15" /><Relationship Type="http://schemas.openxmlformats.org/officeDocument/2006/relationships/footer" Target="footer1.xml" Id="rId23" /><Relationship Type="http://schemas.openxmlformats.org/officeDocument/2006/relationships/image" Target="media/image1.jpe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framaforms.org/appel-a-projets-pole-dexperimentation-et-dadaptation-aux-changements-climatiques-eta-tavacu" TargetMode="External" Id="rId14" /><Relationship Type="http://schemas.openxmlformats.org/officeDocument/2006/relationships/header" Target="header1.xml" Id="rId22" /></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AB8A26EFDE442BD827669C251AB8D" ma:contentTypeVersion="16" ma:contentTypeDescription="Crée un document." ma:contentTypeScope="" ma:versionID="9cc2e579122e72b7f42dfc3050c6ed10">
  <xsd:schema xmlns:xsd="http://www.w3.org/2001/XMLSchema" xmlns:xs="http://www.w3.org/2001/XMLSchema" xmlns:p="http://schemas.microsoft.com/office/2006/metadata/properties" xmlns:ns2="daef0ab1-6783-446a-abc7-55eeaa98df86" xmlns:ns3="414e5e5d-6010-46bf-a0ab-d82eb2972d29" targetNamespace="http://schemas.microsoft.com/office/2006/metadata/properties" ma:root="true" ma:fieldsID="be611fb73027a16af795471f37e9be7c" ns2:_="" ns3:_="">
    <xsd:import namespace="daef0ab1-6783-446a-abc7-55eeaa98df86"/>
    <xsd:import namespace="414e5e5d-6010-46bf-a0ab-d82eb2972d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f0ab1-6783-446a-abc7-55eeaa98d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06cbee5-67d6-4d22-aa1d-500d0374bf3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4e5e5d-6010-46bf-a0ab-d82eb2972d29"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8577089-9979-4751-bd5f-d34b4bbd990e}" ma:internalName="TaxCatchAll" ma:showField="CatchAllData" ma:web="414e5e5d-6010-46bf-a0ab-d82eb2972d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ef0ab1-6783-446a-abc7-55eeaa98df86">
      <Terms xmlns="http://schemas.microsoft.com/office/infopath/2007/PartnerControls"/>
    </lcf76f155ced4ddcb4097134ff3c332f>
    <TaxCatchAll xmlns="414e5e5d-6010-46bf-a0ab-d82eb2972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2D062-48FD-4E46-A351-C707E4346990}"/>
</file>

<file path=customXml/itemProps2.xml><?xml version="1.0" encoding="utf-8"?>
<ds:datastoreItem xmlns:ds="http://schemas.openxmlformats.org/officeDocument/2006/customXml" ds:itemID="{8BCCB020-111B-4B6D-8565-78D81A4BF267}">
  <ds:schemaRefs>
    <ds:schemaRef ds:uri="http://schemas.microsoft.com/office/2006/metadata/properties"/>
    <ds:schemaRef ds:uri="http://schemas.microsoft.com/office/infopath/2007/PartnerControls"/>
    <ds:schemaRef ds:uri="daef0ab1-6783-446a-abc7-55eeaa98df86"/>
    <ds:schemaRef ds:uri="414e5e5d-6010-46bf-a0ab-d82eb2972d29"/>
  </ds:schemaRefs>
</ds:datastoreItem>
</file>

<file path=customXml/itemProps3.xml><?xml version="1.0" encoding="utf-8"?>
<ds:datastoreItem xmlns:ds="http://schemas.openxmlformats.org/officeDocument/2006/customXml" ds:itemID="{09D0CFF6-AC48-4253-91F2-1E533D1FAC7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CCTP Alimentation et valorisation de la production agricole locale</dc:title>
  <dc:subject>DIRECTION DE L’IDENTITE RURALE AGRICOLE et ALIMENTAIRE DURABLE</dc:subject>
  <dc:creator>Bianchi Cécile</dc:creator>
  <lastModifiedBy>Fieschi Claire</lastModifiedBy>
  <revision>4</revision>
  <lastPrinted>2026-03-30T10:23:00.0000000Z</lastPrinted>
  <dcterms:created xsi:type="dcterms:W3CDTF">2026-04-01T11:21:00.0000000Z</dcterms:created>
  <dcterms:modified xsi:type="dcterms:W3CDTF">2026-04-01T13:55:39.6346908Z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0x01010047BAB8A26EFDE442BD827669C251AB8D</vt:lpwstr>
  </property>
  <property fmtid="{D5CDD505-2E9C-101B-9397-08002B2CF9AE}" pid="3" name="MediaServiceImageTags">
    <vt:lpwstr/>
  </property>
</Properties>
</file>